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ED1914"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 w:firstLine="0"/>
        <w:jc w:val="center"/>
        <w:rPr>
          <w:rFonts w:hint="eastAsia" w:ascii="黑体" w:hAnsi="黑体" w:eastAsia="黑体" w:cs="黑体"/>
          <w:b w:val="0"/>
          <w:bCs/>
          <w:i w:val="0"/>
          <w:iCs w:val="0"/>
          <w:caps w:val="0"/>
          <w:strike w:val="0"/>
          <w:color w:val="auto"/>
          <w:spacing w:val="0"/>
          <w:sz w:val="36"/>
          <w:szCs w:val="30"/>
          <w:u w:val="none"/>
        </w:rPr>
      </w:pPr>
      <w:r>
        <w:rPr>
          <w:rFonts w:hint="eastAsia" w:ascii="黑体" w:hAnsi="黑体" w:eastAsia="黑体" w:cs="黑体"/>
          <w:b w:val="0"/>
          <w:bCs/>
          <w:i w:val="0"/>
          <w:iCs w:val="0"/>
          <w:caps w:val="0"/>
          <w:strike w:val="0"/>
          <w:color w:val="auto"/>
          <w:spacing w:val="0"/>
          <w:sz w:val="36"/>
          <w:szCs w:val="30"/>
          <w:u w:val="none"/>
        </w:rPr>
        <w:t xml:space="preserve">清风铸师魂 廉洁护教坛 </w:t>
      </w:r>
    </w:p>
    <w:p w14:paraId="0BE1F460"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 w:firstLine="0"/>
        <w:jc w:val="center"/>
        <w:rPr>
          <w:rFonts w:hint="eastAsia" w:ascii="黑体" w:hAnsi="黑体" w:eastAsia="黑体" w:cs="黑体"/>
          <w:b w:val="0"/>
          <w:bCs/>
          <w:i w:val="0"/>
          <w:iCs w:val="0"/>
          <w:caps w:val="0"/>
          <w:strike w:val="0"/>
          <w:color w:val="auto"/>
          <w:spacing w:val="0"/>
          <w:sz w:val="30"/>
          <w:szCs w:val="30"/>
          <w:u w:val="none"/>
        </w:rPr>
      </w:pPr>
      <w:r>
        <w:rPr>
          <w:rFonts w:hint="eastAsia" w:ascii="黑体" w:hAnsi="黑体" w:eastAsia="黑体" w:cs="黑体"/>
          <w:b w:val="0"/>
          <w:bCs/>
          <w:i w:val="0"/>
          <w:iCs w:val="0"/>
          <w:caps w:val="0"/>
          <w:strike w:val="0"/>
          <w:color w:val="auto"/>
          <w:spacing w:val="0"/>
          <w:sz w:val="36"/>
          <w:szCs w:val="30"/>
          <w:u w:val="none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 w:val="0"/>
          <w:bCs/>
          <w:i w:val="0"/>
          <w:iCs w:val="0"/>
          <w:caps w:val="0"/>
          <w:strike w:val="0"/>
          <w:color w:val="auto"/>
          <w:spacing w:val="0"/>
          <w:sz w:val="36"/>
          <w:szCs w:val="30"/>
          <w:u w:val="none"/>
        </w:rPr>
        <w:t xml:space="preserve">—— </w:t>
      </w:r>
      <w:r>
        <w:rPr>
          <w:rFonts w:hint="eastAsia" w:ascii="黑体" w:hAnsi="黑体" w:eastAsia="黑体" w:cs="黑体"/>
          <w:b w:val="0"/>
          <w:bCs/>
          <w:i w:val="0"/>
          <w:iCs w:val="0"/>
          <w:caps w:val="0"/>
          <w:strike w:val="0"/>
          <w:color w:val="auto"/>
          <w:spacing w:val="0"/>
          <w:sz w:val="30"/>
          <w:szCs w:val="30"/>
          <w:u w:val="none"/>
        </w:rPr>
        <w:t>国际金融与贸易学院教师廉政风险防控知识竞赛圆满举办</w:t>
      </w:r>
    </w:p>
    <w:p w14:paraId="223EF093"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 w:firstLine="0"/>
        <w:jc w:val="center"/>
        <w:rPr>
          <w:rFonts w:hint="eastAsia" w:ascii="方正仿宋_GB2312" w:hAnsi="方正仿宋_GB2312" w:eastAsia="方正仿宋_GB2312" w:cs="方正仿宋_GB2312"/>
          <w:b w:val="0"/>
          <w:i w:val="0"/>
          <w:iCs w:val="0"/>
          <w:caps w:val="0"/>
          <w:strike w:val="0"/>
          <w:color w:val="auto"/>
          <w:spacing w:val="0"/>
          <w:kern w:val="0"/>
          <w:sz w:val="30"/>
          <w:szCs w:val="30"/>
          <w:u w:val="none"/>
          <w:lang w:val="en-US" w:eastAsia="zh-CN" w:bidi="ar"/>
        </w:rPr>
      </w:pPr>
    </w:p>
    <w:p w14:paraId="02689786"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 w:firstLine="600"/>
        <w:jc w:val="both"/>
        <w:rPr>
          <w:rFonts w:hint="eastAsia" w:ascii="方正仿宋_GB2312" w:hAnsi="方正仿宋_GB2312" w:eastAsia="方正仿宋_GB2312" w:cs="方正仿宋_GB2312"/>
          <w:b w:val="0"/>
          <w:i w:val="0"/>
          <w:iCs w:val="0"/>
          <w:caps w:val="0"/>
          <w:strike w:val="0"/>
          <w:color w:val="auto"/>
          <w:spacing w:val="0"/>
          <w:kern w:val="0"/>
          <w:sz w:val="30"/>
          <w:szCs w:val="30"/>
          <w:u w:val="none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b w:val="0"/>
          <w:i w:val="0"/>
          <w:iCs w:val="0"/>
          <w:caps w:val="0"/>
          <w:strike w:val="0"/>
          <w:color w:val="auto"/>
          <w:spacing w:val="0"/>
          <w:kern w:val="0"/>
          <w:sz w:val="30"/>
          <w:szCs w:val="30"/>
          <w:u w:val="none"/>
          <w:lang w:val="en-US" w:eastAsia="zh-CN" w:bidi="ar"/>
        </w:rPr>
        <w:t>为深入贯彻新时代廉洁文化建设要求，筑牢教师廉洁从教思想防线，推动师德师风建设常态化长效化，2025 年 11 月 6 日，国际金融与贸易学院在宏文楼505成功举办以 “清风润教” 为主题的教师廉政风险防控知识竞赛。</w:t>
      </w:r>
    </w:p>
    <w:p w14:paraId="676FC3E3">
      <w:pPr>
        <w:ind w:firstLine="600"/>
        <w:rPr>
          <w:rFonts w:hint="eastAsia"/>
        </w:rPr>
      </w:pPr>
      <w:r>
        <w:drawing>
          <wp:inline distT="0" distB="0" distL="114300" distR="114300">
            <wp:extent cx="5161915" cy="3063875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rcRect l="14027" t="29699" r="13952"/>
                    <a:stretch>
                      <a:fillRect/>
                    </a:stretch>
                  </pic:blipFill>
                  <pic:spPr>
                    <a:xfrm>
                      <a:off x="0" y="0"/>
                      <a:ext cx="5161915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3E4C6">
      <w:pPr>
        <w:keepNext w:val="0"/>
        <w:keepLines w:val="0"/>
        <w:widowControl/>
        <w:suppressLineNumbers w:val="0"/>
        <w:spacing w:before="0" w:beforeAutospacing="0" w:after="120" w:afterAutospacing="0" w:line="360" w:lineRule="auto"/>
        <w:ind w:left="0" w:leftChars="0" w:right="0" w:firstLine="600" w:firstLineChars="200"/>
        <w:jc w:val="both"/>
        <w:rPr>
          <w:rFonts w:hint="eastAsia" w:ascii="方正仿宋_GB2312" w:hAnsi="方正仿宋_GB2312" w:eastAsia="方正仿宋_GB2312" w:cs="方正仿宋_GB2312"/>
          <w:b w:val="0"/>
          <w:i w:val="0"/>
          <w:iCs w:val="0"/>
          <w:caps w:val="0"/>
          <w:strike w:val="0"/>
          <w:color w:val="auto"/>
          <w:spacing w:val="0"/>
          <w:kern w:val="0"/>
          <w:sz w:val="30"/>
          <w:szCs w:val="30"/>
          <w:u w:val="none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b w:val="0"/>
          <w:i w:val="0"/>
          <w:iCs w:val="0"/>
          <w:caps w:val="0"/>
          <w:strike w:val="0"/>
          <w:color w:val="auto"/>
          <w:spacing w:val="0"/>
          <w:kern w:val="0"/>
          <w:sz w:val="30"/>
          <w:szCs w:val="30"/>
          <w:u w:val="none"/>
          <w:lang w:val="en-US" w:eastAsia="zh-CN" w:bidi="ar"/>
        </w:rPr>
        <w:t>竞赛正式拉开帷幕前，学院教学办公室主任董竞飞老师结合《武汉大学关于杨某媛学位论文的调查复核的情况通报》典型案例，为全体教师开展专题师德师风警示教育。董老师围绕案例中暴露的学术诚信问题，深入剖析学术不端行为的危害与后果，引导教师们以案例为戒，严守学术规范底线，自觉维护教育科研领域的清正风气，为竞赛营造了“学廉、知廉、守廉” 的浓厚氛围。</w:t>
      </w:r>
    </w:p>
    <w:p w14:paraId="1BFD8B1D">
      <w:pPr>
        <w:keepNext w:val="0"/>
        <w:keepLines w:val="0"/>
        <w:widowControl/>
        <w:suppressLineNumbers w:val="0"/>
        <w:spacing w:before="0" w:beforeAutospacing="0" w:after="120" w:afterAutospacing="0" w:line="360" w:lineRule="auto"/>
        <w:ind w:left="0" w:leftChars="0" w:right="0" w:firstLine="600" w:firstLineChars="200"/>
        <w:jc w:val="both"/>
        <w:rPr>
          <w:rFonts w:hint="default" w:ascii="方正仿宋_GB2312" w:hAnsi="方正仿宋_GB2312" w:eastAsia="方正仿宋_GB2312" w:cs="方正仿宋_GB2312"/>
          <w:b w:val="0"/>
          <w:i w:val="0"/>
          <w:iCs w:val="0"/>
          <w:caps w:val="0"/>
          <w:strike w:val="0"/>
          <w:color w:val="auto"/>
          <w:spacing w:val="0"/>
          <w:kern w:val="0"/>
          <w:sz w:val="30"/>
          <w:szCs w:val="30"/>
          <w:u w:val="none"/>
          <w:lang w:val="en-US" w:eastAsia="zh-CN" w:bidi="ar"/>
        </w:rPr>
      </w:pPr>
      <w:r>
        <w:rPr>
          <w:rFonts w:hint="default" w:ascii="方正仿宋_GB2312" w:hAnsi="方正仿宋_GB2312" w:eastAsia="方正仿宋_GB2312" w:cs="方正仿宋_GB2312"/>
          <w:b w:val="0"/>
          <w:i w:val="0"/>
          <w:iCs w:val="0"/>
          <w:caps w:val="0"/>
          <w:strike w:val="0"/>
          <w:color w:val="auto"/>
          <w:spacing w:val="0"/>
          <w:kern w:val="0"/>
          <w:sz w:val="30"/>
          <w:szCs w:val="30"/>
          <w:u w:val="none"/>
          <w:lang w:val="en-US" w:eastAsia="zh-CN" w:bidi="ar"/>
        </w:rPr>
        <w:drawing>
          <wp:inline distT="0" distB="0" distL="114300" distR="114300">
            <wp:extent cx="4983480" cy="2769870"/>
            <wp:effectExtent l="0" t="0" r="7620" b="11430"/>
            <wp:docPr id="2" name="图片 2" descr="b936aabac9461cb1334aae0044b3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936aabac9461cb1334aae0044b36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4BC75">
      <w:pPr>
        <w:keepNext w:val="0"/>
        <w:keepLines w:val="0"/>
        <w:widowControl/>
        <w:suppressLineNumbers w:val="0"/>
        <w:spacing w:before="0" w:beforeAutospacing="0" w:after="120" w:afterAutospacing="0" w:line="360" w:lineRule="auto"/>
        <w:ind w:left="0" w:leftChars="0" w:right="0" w:firstLine="600" w:firstLineChars="200"/>
        <w:jc w:val="both"/>
        <w:rPr>
          <w:rFonts w:hint="eastAsia" w:ascii="方正仿宋_GB2312" w:hAnsi="方正仿宋_GB2312" w:eastAsia="方正仿宋_GB2312" w:cs="方正仿宋_GB2312"/>
          <w:b w:val="0"/>
          <w:i w:val="0"/>
          <w:iCs w:val="0"/>
          <w:caps w:val="0"/>
          <w:strike w:val="0"/>
          <w:color w:val="auto"/>
          <w:spacing w:val="0"/>
          <w:kern w:val="0"/>
          <w:sz w:val="30"/>
          <w:szCs w:val="30"/>
          <w:u w:val="none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b w:val="0"/>
          <w:i w:val="0"/>
          <w:iCs w:val="0"/>
          <w:caps w:val="0"/>
          <w:strike w:val="0"/>
          <w:color w:val="auto"/>
          <w:spacing w:val="0"/>
          <w:kern w:val="0"/>
          <w:sz w:val="30"/>
          <w:szCs w:val="30"/>
          <w:u w:val="none"/>
          <w:lang w:val="en-US" w:eastAsia="zh-CN" w:bidi="ar"/>
        </w:rPr>
        <w:t>本次竞赛试题采用选择题形式，紧密围绕教师岗位核心廉洁风险点、防控措施及《新时代高校教师职业行为十项准则》等相关规定，聚焦招生录取、教学科研、物资采购、经费使用、学术诚信等重点领域防控要求，既考查基础知识精准掌握程度，又检验实际工作中的风险判断能力。</w:t>
      </w:r>
    </w:p>
    <w:p w14:paraId="59017F5B">
      <w:pPr>
        <w:keepNext w:val="0"/>
        <w:keepLines w:val="0"/>
        <w:widowControl/>
        <w:suppressLineNumbers w:val="0"/>
        <w:spacing w:before="0" w:beforeAutospacing="0" w:after="120" w:afterAutospacing="0" w:line="360" w:lineRule="auto"/>
        <w:ind w:left="0" w:leftChars="0" w:right="0" w:firstLine="420" w:firstLineChars="200"/>
        <w:jc w:val="both"/>
        <w:rPr>
          <w:rFonts w:hint="eastAsia" w:ascii="方正仿宋_GB2312" w:hAnsi="方正仿宋_GB2312" w:eastAsia="方正仿宋_GB2312" w:cs="方正仿宋_GB2312"/>
          <w:b w:val="0"/>
          <w:i w:val="0"/>
          <w:iCs w:val="0"/>
          <w:caps w:val="0"/>
          <w:strike w:val="0"/>
          <w:color w:val="auto"/>
          <w:spacing w:val="0"/>
          <w:kern w:val="0"/>
          <w:sz w:val="30"/>
          <w:szCs w:val="30"/>
          <w:u w:val="none"/>
          <w:lang w:val="en-US" w:eastAsia="zh-CN" w:bidi="ar"/>
        </w:rPr>
      </w:pPr>
      <w:r>
        <w:drawing>
          <wp:inline distT="0" distB="0" distL="114300" distR="114300">
            <wp:extent cx="5330825" cy="2993390"/>
            <wp:effectExtent l="0" t="0" r="3175" b="165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t="14628" b="-177"/>
                    <a:stretch>
                      <a:fillRect/>
                    </a:stretch>
                  </pic:blipFill>
                  <pic:spPr>
                    <a:xfrm>
                      <a:off x="0" y="0"/>
                      <a:ext cx="5330825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5B63A">
      <w:pPr>
        <w:keepNext w:val="0"/>
        <w:keepLines w:val="0"/>
        <w:widowControl/>
        <w:suppressLineNumbers w:val="0"/>
        <w:spacing w:before="0" w:beforeAutospacing="0" w:after="120" w:afterAutospacing="0" w:line="360" w:lineRule="auto"/>
        <w:ind w:left="0" w:leftChars="0" w:right="0" w:firstLine="600" w:firstLineChars="200"/>
        <w:jc w:val="both"/>
        <w:rPr>
          <w:rFonts w:hint="eastAsia" w:ascii="方正仿宋_GB2312" w:hAnsi="方正仿宋_GB2312" w:eastAsia="方正仿宋_GB2312" w:cs="方正仿宋_GB2312"/>
          <w:b w:val="0"/>
          <w:i w:val="0"/>
          <w:iCs w:val="0"/>
          <w:caps w:val="0"/>
          <w:strike w:val="0"/>
          <w:color w:val="auto"/>
          <w:spacing w:val="0"/>
          <w:kern w:val="0"/>
          <w:sz w:val="30"/>
          <w:szCs w:val="30"/>
          <w:u w:val="none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b w:val="0"/>
          <w:i w:val="0"/>
          <w:iCs w:val="0"/>
          <w:caps w:val="0"/>
          <w:strike w:val="0"/>
          <w:color w:val="auto"/>
          <w:spacing w:val="0"/>
          <w:kern w:val="0"/>
          <w:sz w:val="30"/>
          <w:szCs w:val="30"/>
          <w:u w:val="none"/>
          <w:lang w:val="en-US" w:eastAsia="zh-CN" w:bidi="ar"/>
        </w:rPr>
        <w:t>全院教师积极备赛、踊跃参与，通过以赛促学、以学促用的方式，让廉政知识入脑入心。竞赛尾声，党总支副书记许令仪肯定了全体教师的表现，并现场公布了</w:t>
      </w:r>
      <w:bookmarkStart w:id="0" w:name="_GoBack"/>
      <w:bookmarkEnd w:id="0"/>
      <w:r>
        <w:rPr>
          <w:rFonts w:hint="eastAsia" w:ascii="方正仿宋_GB2312" w:hAnsi="方正仿宋_GB2312" w:eastAsia="方正仿宋_GB2312" w:cs="方正仿宋_GB2312"/>
          <w:b w:val="0"/>
          <w:i w:val="0"/>
          <w:iCs w:val="0"/>
          <w:caps w:val="0"/>
          <w:strike w:val="0"/>
          <w:color w:val="auto"/>
          <w:spacing w:val="0"/>
          <w:kern w:val="0"/>
          <w:sz w:val="30"/>
          <w:szCs w:val="30"/>
          <w:u w:val="none"/>
          <w:lang w:val="en-US" w:eastAsia="zh-CN" w:bidi="ar"/>
        </w:rPr>
        <w:t>13 位获奖教师名单，鼓励大家将廉政知识转化为从教实践的行动自觉。此次竞赛有效明晰了教师纪律红线，营造了崇廉尚洁的浓厚氛围，为学院高质量发展注入清廉动力。未来，学院将持续深化廉政建设，推动风清气正育人环境常态化。</w:t>
      </w:r>
    </w:p>
    <w:p w14:paraId="7529BE70"/>
    <w:sectPr>
      <w:pgSz w:w="11906" w:h="16838"/>
      <w:pgMar w:top="1020" w:right="1286" w:bottom="1440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19DCB24-CA9B-459B-BAE4-B72B61DD49D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1CB867F2-2030-4627-A416-B1CFEF33CF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EF33B7"/>
    <w:rsid w:val="20F12E19"/>
    <w:rsid w:val="31EF33B7"/>
    <w:rsid w:val="58D4514B"/>
    <w:rsid w:val="61CD0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595</Words>
  <Characters>602</Characters>
  <Lines>0</Lines>
  <Paragraphs>0</Paragraphs>
  <TotalTime>24</TotalTime>
  <ScaleCrop>false</ScaleCrop>
  <LinksUpToDate>false</LinksUpToDate>
  <CharactersWithSpaces>618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2025-11-17T02:13:00Z</dcterms:created>
  <dc:creator>空灵1382692281</dc:creator>
  <cp:lastModifiedBy>空灵1382692281</cp:lastModifiedBy>
  <dcterms:modified xsi:type="dcterms:W3CDTF">2025-11-17T03:32:25Z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6EE449C8CDCC4715B3D151FECAC8A795_11</vt:lpwstr>
  </property>
  <property fmtid="{D5CDD505-2E9C-101B-9397-08002B2CF9AE}" pid="4" name="KSOTemplateDocerSaveRecord">
    <vt:lpwstr>eyJoZGlkIjoiYTgyMWJjNDk4OTNlYzUxMjkzMTJiYWY2NDdiMDQ2ZmMiLCJ1c2VySWQiOiI2ODI0MDI4In0=</vt:lpwstr>
  </property>
</Properties>
</file>