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434CA430">
      <w:pPr>
        <w:pStyle w:val="style0"/>
        <w:jc w:val="center"/>
        <w:rPr>
          <w:rFonts w:ascii="宋体" w:hAnsi="宋体" w:hint="eastAsia"/>
          <w:b/>
          <w:bCs/>
          <w:sz w:val="32"/>
          <w:szCs w:val="40"/>
        </w:rPr>
      </w:pPr>
      <w:r>
        <w:rPr>
          <w:rFonts w:ascii="宋体" w:hAnsi="宋体" w:hint="eastAsia"/>
          <w:b/>
          <w:bCs/>
          <w:sz w:val="32"/>
          <w:szCs w:val="40"/>
        </w:rPr>
        <w:t>四川外国语大学</w:t>
      </w:r>
      <w:r>
        <w:rPr>
          <w:rFonts w:ascii="宋体" w:hAnsi="宋体" w:hint="eastAsia"/>
          <w:b/>
          <w:bCs/>
          <w:sz w:val="32"/>
          <w:szCs w:val="40"/>
        </w:rPr>
        <w:t>语言智能学院（</w:t>
      </w:r>
      <w:r>
        <w:rPr>
          <w:rFonts w:ascii="宋体" w:hAnsi="宋体" w:hint="eastAsia"/>
          <w:b/>
          <w:bCs/>
          <w:sz w:val="32"/>
          <w:szCs w:val="40"/>
        </w:rPr>
        <w:t>通识教育学院</w:t>
      </w:r>
      <w:r>
        <w:rPr>
          <w:rFonts w:ascii="宋体" w:hAnsi="宋体" w:hint="eastAsia"/>
          <w:b/>
          <w:bCs/>
          <w:sz w:val="32"/>
          <w:szCs w:val="40"/>
        </w:rPr>
        <w:t>）</w:t>
      </w:r>
    </w:p>
    <w:p w14:paraId="7C45E4B9">
      <w:pPr>
        <w:pStyle w:val="style0"/>
        <w:jc w:val="center"/>
        <w:rPr>
          <w:rFonts w:ascii="宋体" w:hAnsi="宋体" w:hint="eastAsia"/>
          <w:b/>
          <w:bCs/>
          <w:sz w:val="32"/>
          <w:szCs w:val="40"/>
        </w:rPr>
      </w:pPr>
      <w:r>
        <w:rPr>
          <w:rFonts w:ascii="宋体" w:hAnsi="宋体" w:hint="eastAsia"/>
          <w:b/>
          <w:bCs/>
          <w:sz w:val="32"/>
          <w:szCs w:val="40"/>
        </w:rPr>
        <w:t>2025年</w:t>
      </w:r>
      <w:r>
        <w:rPr>
          <w:rFonts w:ascii="宋体" w:hAnsi="宋体" w:hint="eastAsia"/>
          <w:b/>
          <w:bCs/>
          <w:sz w:val="32"/>
          <w:szCs w:val="40"/>
        </w:rPr>
        <w:t>英语配音大赛</w:t>
      </w:r>
      <w:r>
        <w:rPr>
          <w:rFonts w:ascii="宋体" w:hAnsi="宋体" w:hint="eastAsia"/>
          <w:b/>
          <w:bCs/>
          <w:sz w:val="32"/>
          <w:szCs w:val="40"/>
        </w:rPr>
        <w:t>成功举办</w:t>
      </w:r>
    </w:p>
    <w:p w14:paraId="0C7C8ADF">
      <w:pPr>
        <w:pStyle w:val="style0"/>
        <w:jc w:val="center"/>
        <w:rPr>
          <w:rFonts w:ascii="宋体" w:hAnsi="宋体" w:hint="eastAsia"/>
          <w:b/>
          <w:bCs/>
          <w:sz w:val="32"/>
          <w:szCs w:val="40"/>
        </w:rPr>
      </w:pPr>
    </w:p>
    <w:p w14:paraId="25CA60EB">
      <w:pPr>
        <w:pStyle w:val="style0"/>
        <w:spacing w:lineRule="auto" w:line="276"/>
        <w:ind w:firstLine="420"/>
        <w:jc w:val="left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>5</w:t>
      </w:r>
      <w:r>
        <w:rPr>
          <w:rFonts w:ascii="宋体" w:cs="微软雅黑" w:hAnsi="宋体" w:hint="eastAsia"/>
          <w:color w:val="212121"/>
          <w:szCs w:val="21"/>
        </w:rPr>
        <w:t>月1</w:t>
      </w:r>
      <w:r>
        <w:rPr>
          <w:rFonts w:ascii="宋体" w:cs="微软雅黑" w:hAnsi="宋体" w:hint="eastAsia"/>
          <w:color w:val="212121"/>
          <w:szCs w:val="21"/>
        </w:rPr>
        <w:t>6</w:t>
      </w:r>
      <w:r>
        <w:rPr>
          <w:rFonts w:ascii="宋体" w:cs="微软雅黑" w:hAnsi="宋体" w:hint="eastAsia"/>
          <w:color w:val="212121"/>
          <w:szCs w:val="21"/>
        </w:rPr>
        <w:t>日，</w:t>
      </w:r>
      <w:r>
        <w:rPr>
          <w:rFonts w:ascii="宋体" w:cs="微软雅黑" w:hAnsi="宋体" w:hint="eastAsia"/>
          <w:color w:val="212121"/>
          <w:szCs w:val="21"/>
        </w:rPr>
        <w:t>由</w:t>
      </w:r>
      <w:r>
        <w:rPr>
          <w:rFonts w:ascii="宋体" w:cs="微软雅黑" w:hAnsi="宋体" w:hint="eastAsia"/>
          <w:color w:val="212121"/>
          <w:szCs w:val="21"/>
        </w:rPr>
        <w:t>语言智能学院（</w:t>
      </w:r>
      <w:r>
        <w:rPr>
          <w:rFonts w:ascii="宋体" w:cs="微软雅黑" w:hAnsi="宋体" w:hint="eastAsia"/>
          <w:color w:val="212121"/>
          <w:szCs w:val="21"/>
        </w:rPr>
        <w:t>通识教育学院</w:t>
      </w:r>
      <w:r>
        <w:rPr>
          <w:rFonts w:ascii="宋体" w:cs="微软雅黑" w:hAnsi="宋体" w:hint="eastAsia"/>
          <w:color w:val="212121"/>
          <w:szCs w:val="21"/>
        </w:rPr>
        <w:t>）</w:t>
      </w:r>
      <w:r>
        <w:rPr>
          <w:rFonts w:ascii="宋体" w:cs="微软雅黑" w:hAnsi="宋体" w:hint="eastAsia"/>
          <w:color w:val="212121"/>
          <w:szCs w:val="21"/>
        </w:rPr>
        <w:t>主办、国际教育学院学生会协办的</w:t>
      </w:r>
      <w:r>
        <w:rPr>
          <w:rFonts w:ascii="宋体" w:cs="微软雅黑" w:hAnsi="宋体" w:hint="eastAsia"/>
          <w:color w:val="212121"/>
          <w:szCs w:val="21"/>
        </w:rPr>
        <w:t>大学</w:t>
      </w:r>
      <w:r>
        <w:rPr>
          <w:rFonts w:ascii="宋体" w:cs="微软雅黑" w:hAnsi="宋体" w:hint="eastAsia"/>
          <w:color w:val="212121"/>
          <w:szCs w:val="21"/>
        </w:rPr>
        <w:t>英语配音大赛决赛在</w:t>
      </w:r>
      <w:r>
        <w:rPr>
          <w:rFonts w:ascii="宋体" w:cs="微软雅黑" w:hAnsi="宋体" w:hint="eastAsia"/>
          <w:color w:val="212121"/>
          <w:szCs w:val="21"/>
        </w:rPr>
        <w:t>歌乐楼</w:t>
      </w:r>
      <w:r>
        <w:rPr>
          <w:rFonts w:ascii="宋体" w:cs="微软雅黑" w:hAnsi="宋体" w:hint="eastAsia"/>
          <w:color w:val="212121"/>
          <w:szCs w:val="21"/>
        </w:rPr>
        <w:t>A3报告厅</w:t>
      </w:r>
      <w:r>
        <w:rPr>
          <w:rFonts w:ascii="宋体" w:cs="微软雅黑" w:hAnsi="宋体" w:hint="eastAsia"/>
          <w:color w:val="212121"/>
          <w:szCs w:val="21"/>
        </w:rPr>
        <w:t>举行</w:t>
      </w:r>
      <w:r>
        <w:rPr>
          <w:rFonts w:ascii="宋体" w:cs="微软雅黑" w:hAnsi="宋体" w:hint="eastAsia"/>
          <w:color w:val="212121"/>
          <w:szCs w:val="21"/>
        </w:rPr>
        <w:t>。</w:t>
      </w:r>
      <w:r>
        <w:rPr>
          <w:rFonts w:ascii="宋体" w:cs="微软雅黑" w:hAnsi="宋体" w:hint="eastAsia"/>
          <w:color w:val="212121"/>
          <w:szCs w:val="21"/>
        </w:rPr>
        <w:t>比赛</w:t>
      </w:r>
      <w:r>
        <w:rPr>
          <w:rFonts w:ascii="宋体" w:cs="微软雅黑" w:hAnsi="宋体" w:hint="eastAsia"/>
          <w:color w:val="212121"/>
          <w:szCs w:val="21"/>
        </w:rPr>
        <w:t>比赛由学院党总支书记向蓉，副院长程玲、付强、姚兰、洪毅等5位教师担任评委。学院英语教师、全体参赛团队和各班学生代表齐聚一堂，共同见证了这场英语视听盛宴。</w:t>
      </w:r>
    </w:p>
    <w:p w14:paraId="4B2A7722">
      <w:pPr>
        <w:pStyle w:val="style0"/>
        <w:spacing w:lineRule="auto" w:line="276"/>
        <w:ind w:firstLine="420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/>
          <w:noProof/>
          <w:color w:val="212121"/>
          <w:szCs w:val="21"/>
        </w:rPr>
        <w:drawing>
          <wp:inline distL="0" distT="0" distB="0" distR="0">
            <wp:extent cx="3474529" cy="2425700"/>
            <wp:effectExtent l="0" t="0" r="0" b="0"/>
            <wp:docPr id="1026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74529" cy="2425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E6BA">
      <w:pPr>
        <w:pStyle w:val="style0"/>
        <w:spacing w:lineRule="auto" w:line="276"/>
        <w:ind w:firstLine="840" w:firstLineChars="400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>图1大赛开幕</w:t>
      </w:r>
    </w:p>
    <w:p w14:paraId="25123095">
      <w:pPr>
        <w:pStyle w:val="style0"/>
        <w:spacing w:lineRule="auto" w:line="276"/>
        <w:ind w:firstLine="420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>本届配音大赛历时</w:t>
      </w:r>
      <w:r>
        <w:rPr>
          <w:rFonts w:ascii="宋体" w:cs="微软雅黑" w:hAnsi="宋体" w:hint="eastAsia"/>
          <w:color w:val="212121"/>
          <w:szCs w:val="21"/>
        </w:rPr>
        <w:t>约三</w:t>
      </w:r>
      <w:r>
        <w:rPr>
          <w:rFonts w:ascii="宋体" w:cs="微软雅黑" w:hAnsi="宋体" w:hint="eastAsia"/>
          <w:color w:val="212121"/>
          <w:szCs w:val="21"/>
        </w:rPr>
        <w:t>个月，</w:t>
      </w:r>
      <w:r>
        <w:rPr>
          <w:rFonts w:ascii="宋体" w:cs="微软雅黑" w:hAnsi="宋体" w:hint="eastAsia"/>
          <w:color w:val="212121"/>
          <w:szCs w:val="21"/>
        </w:rPr>
        <w:t>赛程层层筛选、竞争激烈。</w:t>
      </w:r>
      <w:r>
        <w:rPr>
          <w:rFonts w:ascii="宋体" w:cs="微软雅黑" w:hAnsi="宋体" w:hint="eastAsia"/>
          <w:color w:val="212121"/>
          <w:szCs w:val="21"/>
        </w:rPr>
        <w:t>班级初赛中，许多优秀作品崭露头角，</w:t>
      </w:r>
      <w:r>
        <w:rPr>
          <w:rFonts w:ascii="宋体" w:cs="微软雅黑" w:hAnsi="宋体" w:hint="eastAsia"/>
          <w:color w:val="212121"/>
          <w:szCs w:val="21"/>
        </w:rPr>
        <w:t>3</w:t>
      </w:r>
      <w:r>
        <w:rPr>
          <w:rFonts w:ascii="宋体" w:cs="微软雅黑" w:hAnsi="宋体" w:hint="eastAsia"/>
          <w:color w:val="212121"/>
          <w:szCs w:val="21"/>
        </w:rPr>
        <w:t>0</w:t>
      </w:r>
      <w:r>
        <w:rPr>
          <w:rFonts w:ascii="宋体" w:cs="微软雅黑" w:hAnsi="宋体" w:hint="eastAsia"/>
          <w:color w:val="212121"/>
          <w:szCs w:val="21"/>
        </w:rPr>
        <w:t>个作品</w:t>
      </w:r>
      <w:r>
        <w:rPr>
          <w:rFonts w:ascii="宋体" w:cs="微软雅黑" w:hAnsi="宋体" w:hint="eastAsia"/>
          <w:color w:val="212121"/>
          <w:szCs w:val="21"/>
        </w:rPr>
        <w:t>成功</w:t>
      </w:r>
      <w:r>
        <w:rPr>
          <w:rFonts w:ascii="宋体" w:cs="微软雅黑" w:hAnsi="宋体" w:hint="eastAsia"/>
          <w:color w:val="212121"/>
          <w:szCs w:val="21"/>
        </w:rPr>
        <w:t>晋级</w:t>
      </w:r>
      <w:r>
        <w:rPr>
          <w:rFonts w:ascii="宋体" w:cs="微软雅黑" w:hAnsi="宋体" w:hint="eastAsia"/>
          <w:color w:val="212121"/>
          <w:szCs w:val="21"/>
        </w:rPr>
        <w:t>全校复赛</w:t>
      </w:r>
      <w:r>
        <w:rPr>
          <w:rFonts w:ascii="宋体" w:cs="微软雅黑" w:hAnsi="宋体" w:hint="eastAsia"/>
          <w:color w:val="212121"/>
          <w:szCs w:val="21"/>
        </w:rPr>
        <w:t>。经过复赛的激烈比拼，最终</w:t>
      </w:r>
      <w:r>
        <w:rPr>
          <w:rFonts w:ascii="宋体" w:cs="微软雅黑" w:hAnsi="宋体" w:hint="eastAsia"/>
          <w:color w:val="212121"/>
          <w:szCs w:val="21"/>
        </w:rPr>
        <w:t>1</w:t>
      </w:r>
      <w:r>
        <w:rPr>
          <w:rFonts w:ascii="宋体" w:cs="微软雅黑" w:hAnsi="宋体" w:hint="eastAsia"/>
          <w:color w:val="212121"/>
          <w:szCs w:val="21"/>
        </w:rPr>
        <w:t>2</w:t>
      </w:r>
      <w:r>
        <w:rPr>
          <w:rFonts w:ascii="宋体" w:cs="微软雅黑" w:hAnsi="宋体" w:hint="eastAsia"/>
          <w:color w:val="212121"/>
          <w:szCs w:val="21"/>
        </w:rPr>
        <w:t>个作品</w:t>
      </w:r>
      <w:r>
        <w:rPr>
          <w:rFonts w:ascii="宋体" w:cs="微软雅黑" w:hAnsi="宋体" w:hint="eastAsia"/>
          <w:color w:val="212121"/>
          <w:szCs w:val="21"/>
        </w:rPr>
        <w:t>脱颖而出，登上决赛舞台。决赛现场，选手们挑选经典影视片段，凭借</w:t>
      </w:r>
      <w:r>
        <w:rPr>
          <w:rFonts w:ascii="宋体" w:cs="微软雅黑" w:hAnsi="宋体"/>
          <w:color w:val="212121"/>
          <w:szCs w:val="21"/>
        </w:rPr>
        <w:t>流利的英语和富有感染力的声音，生动还原角色，让观众沉浸其中。</w:t>
      </w:r>
      <w:r>
        <w:rPr>
          <w:rFonts w:ascii="Times New Roman" w:hAnsi="Times New Roman"/>
          <w:color w:val="212121"/>
          <w:szCs w:val="21"/>
        </w:rPr>
        <w:t>​</w:t>
      </w:r>
      <w:r>
        <w:rPr>
          <w:rFonts w:ascii="宋体" w:cs="微软雅黑" w:hAnsi="宋体" w:hint="eastAsia"/>
          <w:color w:val="212121"/>
          <w:szCs w:val="21"/>
        </w:rPr>
        <w:t>经过</w:t>
      </w:r>
      <w:r>
        <w:rPr>
          <w:rFonts w:ascii="宋体" w:cs="微软雅黑" w:hAnsi="宋体"/>
          <w:color w:val="212121"/>
          <w:szCs w:val="21"/>
        </w:rPr>
        <w:t>激烈角逐后，大赛评选出一等奖 2 名、二等奖 4 名、三等奖 6 名、优秀奖 18 名。</w:t>
      </w:r>
    </w:p>
    <w:p w14:paraId="0B0077B5">
      <w:pPr>
        <w:pStyle w:val="style0"/>
        <w:spacing w:lineRule="auto" w:line="276"/>
        <w:ind w:firstLine="840" w:firstLineChars="400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/>
          <w:noProof/>
          <w:color w:val="212121"/>
          <w:szCs w:val="21"/>
        </w:rPr>
        <w:drawing>
          <wp:inline distL="0" distT="0" distB="0" distR="0">
            <wp:extent cx="3511550" cy="2501900"/>
            <wp:effectExtent l="0" t="0" r="0" b="0"/>
            <wp:docPr id="1027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11550" cy="25019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OLE_LINK3"/>
    <w:p w14:paraId="624E0B0E">
      <w:pPr>
        <w:pStyle w:val="style0"/>
        <w:spacing w:lineRule="auto" w:line="276"/>
        <w:ind w:firstLine="840" w:firstLineChars="400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>图2 决赛</w:t>
      </w:r>
      <w:r>
        <w:rPr>
          <w:rFonts w:ascii="宋体" w:cs="微软雅黑" w:hAnsi="宋体" w:hint="eastAsia"/>
          <w:color w:val="212121"/>
          <w:szCs w:val="21"/>
        </w:rPr>
        <w:t>现场</w:t>
      </w:r>
    </w:p>
    <w:bookmarkEnd w:id="0"/>
    <w:p w14:paraId="5383CDA7">
      <w:pPr>
        <w:pStyle w:val="style0"/>
        <w:spacing w:lineRule="auto" w:line="276"/>
        <w:ind w:firstLine="420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>比赛</w:t>
      </w:r>
      <w:r>
        <w:rPr>
          <w:rFonts w:ascii="宋体" w:cs="微软雅黑" w:hAnsi="宋体" w:hint="eastAsia"/>
          <w:color w:val="212121"/>
          <w:szCs w:val="21"/>
        </w:rPr>
        <w:t>结束，</w:t>
      </w:r>
      <w:r>
        <w:rPr>
          <w:rFonts w:ascii="宋体" w:cs="微软雅黑" w:hAnsi="宋体" w:hint="eastAsia"/>
          <w:color w:val="212121"/>
          <w:szCs w:val="21"/>
        </w:rPr>
        <w:t>程玲副院长</w:t>
      </w:r>
      <w:r>
        <w:rPr>
          <w:rFonts w:ascii="宋体" w:cs="微软雅黑" w:hAnsi="宋体" w:hint="eastAsia"/>
          <w:color w:val="212121"/>
          <w:szCs w:val="21"/>
        </w:rPr>
        <w:t>对</w:t>
      </w:r>
      <w:r>
        <w:rPr>
          <w:rFonts w:ascii="宋体" w:cs="微软雅黑" w:hAnsi="宋体" w:hint="eastAsia"/>
          <w:color w:val="212121"/>
          <w:szCs w:val="21"/>
        </w:rPr>
        <w:t>比赛进行</w:t>
      </w:r>
      <w:r>
        <w:rPr>
          <w:rFonts w:ascii="宋体" w:cs="微软雅黑" w:hAnsi="宋体" w:hint="eastAsia"/>
          <w:color w:val="212121"/>
          <w:szCs w:val="21"/>
        </w:rPr>
        <w:t>了全面且精彩的</w:t>
      </w:r>
      <w:r>
        <w:rPr>
          <w:rFonts w:ascii="宋体" w:cs="微软雅黑" w:hAnsi="宋体" w:hint="eastAsia"/>
          <w:color w:val="212121"/>
          <w:szCs w:val="21"/>
        </w:rPr>
        <w:t>点评。她</w:t>
      </w:r>
      <w:r>
        <w:rPr>
          <w:rFonts w:ascii="宋体" w:cs="微软雅黑" w:hAnsi="宋体" w:hint="eastAsia"/>
          <w:color w:val="212121"/>
          <w:szCs w:val="21"/>
        </w:rPr>
        <w:t>强调沉浸式学习英语的必要性，</w:t>
      </w:r>
      <w:r>
        <w:rPr>
          <w:rFonts w:ascii="宋体" w:cs="微软雅黑" w:hAnsi="宋体" w:hint="eastAsia"/>
          <w:color w:val="212121"/>
          <w:szCs w:val="21"/>
        </w:rPr>
        <w:t>充分</w:t>
      </w:r>
      <w:r>
        <w:rPr>
          <w:rFonts w:ascii="宋体" w:cs="微软雅黑" w:hAnsi="宋体" w:hint="eastAsia"/>
          <w:color w:val="212121"/>
          <w:szCs w:val="21"/>
        </w:rPr>
        <w:t>肯定了选手们在英语</w:t>
      </w:r>
      <w:r>
        <w:rPr>
          <w:rFonts w:ascii="宋体" w:cs="微软雅黑" w:hAnsi="宋体" w:hint="eastAsia"/>
          <w:color w:val="212121"/>
          <w:szCs w:val="21"/>
        </w:rPr>
        <w:t>口语</w:t>
      </w:r>
      <w:r>
        <w:rPr>
          <w:rFonts w:ascii="宋体" w:cs="微软雅黑" w:hAnsi="宋体" w:hint="eastAsia"/>
          <w:color w:val="212121"/>
          <w:szCs w:val="21"/>
        </w:rPr>
        <w:t>、选材、感情</w:t>
      </w:r>
      <w:r>
        <w:rPr>
          <w:rFonts w:ascii="宋体" w:cs="微软雅黑" w:hAnsi="宋体" w:hint="eastAsia"/>
          <w:color w:val="212121"/>
          <w:szCs w:val="21"/>
        </w:rPr>
        <w:t>表达</w:t>
      </w:r>
      <w:r>
        <w:rPr>
          <w:rFonts w:ascii="宋体" w:cs="微软雅黑" w:hAnsi="宋体" w:hint="eastAsia"/>
          <w:color w:val="212121"/>
          <w:szCs w:val="21"/>
        </w:rPr>
        <w:t>、</w:t>
      </w:r>
      <w:r>
        <w:rPr>
          <w:rFonts w:ascii="宋体" w:cs="微软雅黑" w:hAnsi="宋体" w:hint="eastAsia"/>
          <w:color w:val="212121"/>
          <w:szCs w:val="21"/>
        </w:rPr>
        <w:t>临场应变、</w:t>
      </w:r>
      <w:r>
        <w:rPr>
          <w:rFonts w:ascii="宋体" w:cs="微软雅黑" w:hAnsi="宋体" w:hint="eastAsia"/>
          <w:color w:val="212121"/>
          <w:szCs w:val="21"/>
        </w:rPr>
        <w:t>团队合作</w:t>
      </w:r>
      <w:r>
        <w:rPr>
          <w:rFonts w:ascii="宋体" w:cs="微软雅黑" w:hAnsi="宋体" w:hint="eastAsia"/>
          <w:color w:val="212121"/>
          <w:szCs w:val="21"/>
        </w:rPr>
        <w:t>等</w:t>
      </w:r>
      <w:r>
        <w:rPr>
          <w:rFonts w:ascii="宋体" w:cs="微软雅黑" w:hAnsi="宋体" w:hint="eastAsia"/>
          <w:color w:val="212121"/>
          <w:szCs w:val="21"/>
        </w:rPr>
        <w:t>方面</w:t>
      </w:r>
      <w:r>
        <w:rPr>
          <w:rFonts w:ascii="宋体" w:cs="微软雅黑" w:hAnsi="宋体" w:hint="eastAsia"/>
          <w:color w:val="212121"/>
          <w:szCs w:val="21"/>
        </w:rPr>
        <w:t>的</w:t>
      </w:r>
      <w:r>
        <w:rPr>
          <w:rFonts w:ascii="宋体" w:cs="微软雅黑" w:hAnsi="宋体" w:hint="eastAsia"/>
          <w:color w:val="212121"/>
          <w:szCs w:val="21"/>
        </w:rPr>
        <w:t>优异</w:t>
      </w:r>
      <w:r>
        <w:rPr>
          <w:rFonts w:ascii="宋体" w:cs="微软雅黑" w:hAnsi="宋体" w:hint="eastAsia"/>
          <w:color w:val="212121"/>
          <w:szCs w:val="21"/>
        </w:rPr>
        <w:t>表现</w:t>
      </w:r>
      <w:r>
        <w:rPr>
          <w:rFonts w:ascii="宋体" w:cs="微软雅黑" w:hAnsi="宋体" w:hint="eastAsia"/>
          <w:color w:val="212121"/>
          <w:szCs w:val="21"/>
        </w:rPr>
        <w:t>，</w:t>
      </w:r>
      <w:r>
        <w:rPr>
          <w:rFonts w:ascii="宋体" w:cs="微软雅黑" w:hAnsi="宋体" w:hint="eastAsia"/>
          <w:color w:val="212121"/>
          <w:szCs w:val="21"/>
        </w:rPr>
        <w:t>同时</w:t>
      </w:r>
      <w:r>
        <w:rPr>
          <w:rFonts w:ascii="宋体" w:cs="微软雅黑" w:hAnsi="宋体" w:hint="eastAsia"/>
          <w:color w:val="212121"/>
          <w:szCs w:val="21"/>
        </w:rPr>
        <w:t>也勉励学生要从锻造全球胜任力的角度</w:t>
      </w:r>
      <w:r>
        <w:rPr>
          <w:rFonts w:ascii="宋体" w:cs="微软雅黑" w:hAnsi="宋体" w:hint="eastAsia"/>
          <w:color w:val="212121"/>
          <w:szCs w:val="21"/>
        </w:rPr>
        <w:t>勤学、</w:t>
      </w:r>
      <w:r>
        <w:rPr>
          <w:rFonts w:ascii="宋体" w:cs="微软雅黑" w:hAnsi="宋体" w:hint="eastAsia"/>
          <w:color w:val="212121"/>
          <w:szCs w:val="21"/>
        </w:rPr>
        <w:t>乐</w:t>
      </w:r>
      <w:r>
        <w:rPr>
          <w:rFonts w:ascii="宋体" w:cs="微软雅黑" w:hAnsi="宋体" w:hint="eastAsia"/>
          <w:color w:val="212121"/>
          <w:szCs w:val="21"/>
        </w:rPr>
        <w:t>学</w:t>
      </w:r>
      <w:r>
        <w:rPr>
          <w:rFonts w:ascii="宋体" w:cs="微软雅黑" w:hAnsi="宋体" w:hint="eastAsia"/>
          <w:color w:val="212121"/>
          <w:szCs w:val="21"/>
        </w:rPr>
        <w:t>英语。不仅要学好英语语言，还需具备“理解当代中国与世界”的跨文化、跨区域国别的视野，</w:t>
      </w:r>
      <w:r>
        <w:rPr>
          <w:rFonts w:ascii="宋体" w:cs="微软雅黑" w:hAnsi="宋体" w:hint="eastAsia"/>
          <w:color w:val="212121"/>
          <w:szCs w:val="21"/>
        </w:rPr>
        <w:t>练就</w:t>
      </w:r>
      <w:r>
        <w:rPr>
          <w:rFonts w:ascii="宋体" w:cs="微软雅黑" w:hAnsi="宋体" w:hint="eastAsia"/>
          <w:color w:val="212121"/>
          <w:szCs w:val="21"/>
        </w:rPr>
        <w:t>职业素养，讲好中国故事。</w:t>
      </w:r>
    </w:p>
    <w:p w14:paraId="4452ADCB">
      <w:pPr>
        <w:pStyle w:val="style0"/>
        <w:spacing w:lineRule="auto" w:line="276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 xml:space="preserve"> </w:t>
      </w:r>
      <w:r>
        <w:rPr>
          <w:rFonts w:ascii="宋体" w:cs="微软雅黑" w:hAnsi="宋体"/>
          <w:noProof/>
          <w:color w:val="212121"/>
          <w:szCs w:val="21"/>
        </w:rPr>
        <w:drawing>
          <wp:inline distL="0" distT="0" distB="0" distR="0">
            <wp:extent cx="3587750" cy="2391258"/>
            <wp:effectExtent l="0" t="0" r="0" b="9525"/>
            <wp:docPr id="1028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87750" cy="23912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OLE_LINK1"/>
    <w:p w14:paraId="561ED101">
      <w:pPr>
        <w:pStyle w:val="style0"/>
        <w:spacing w:lineRule="auto" w:line="276"/>
        <w:ind w:firstLine="840" w:firstLineChars="400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>图</w:t>
      </w:r>
      <w:r>
        <w:rPr>
          <w:rFonts w:ascii="宋体" w:cs="微软雅黑" w:hAnsi="宋体" w:hint="eastAsia"/>
          <w:color w:val="212121"/>
          <w:szCs w:val="21"/>
        </w:rPr>
        <w:t>3</w:t>
      </w:r>
      <w:r>
        <w:rPr>
          <w:rFonts w:ascii="宋体" w:cs="微软雅黑" w:hAnsi="宋体" w:hint="eastAsia"/>
          <w:color w:val="212121"/>
          <w:szCs w:val="21"/>
        </w:rPr>
        <w:t xml:space="preserve"> </w:t>
      </w:r>
      <w:r>
        <w:rPr>
          <w:rFonts w:ascii="宋体" w:cs="微软雅黑" w:hAnsi="宋体" w:hint="eastAsia"/>
          <w:color w:val="212121"/>
          <w:szCs w:val="21"/>
        </w:rPr>
        <w:t>程玲副院长点评</w:t>
      </w:r>
    </w:p>
    <w:p w14:paraId="4DC0B9AB">
      <w:pPr>
        <w:pStyle w:val="style0"/>
        <w:spacing w:lineRule="auto" w:line="276"/>
        <w:ind w:firstLine="420"/>
        <w:rPr>
          <w:rFonts w:ascii="宋体" w:cs="微软雅黑" w:hAnsi="宋体" w:hint="eastAsia"/>
          <w:color w:val="212121"/>
          <w:szCs w:val="21"/>
        </w:rPr>
      </w:pPr>
    </w:p>
    <w:p w14:paraId="2F2CA62C">
      <w:pPr>
        <w:pStyle w:val="style0"/>
        <w:spacing w:lineRule="auto" w:line="276"/>
        <w:ind w:firstLine="420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/>
          <w:color w:val="212121"/>
          <w:szCs w:val="21"/>
        </w:rPr>
        <w:t>本次大赛采用</w:t>
      </w:r>
      <w:r>
        <w:rPr>
          <w:rFonts w:ascii="宋体" w:cs="微软雅黑" w:hAnsi="宋体" w:hint="eastAsia"/>
          <w:color w:val="212121"/>
          <w:szCs w:val="21"/>
        </w:rPr>
        <w:t>班级</w:t>
      </w:r>
      <w:r>
        <w:rPr>
          <w:rFonts w:ascii="宋体" w:cs="微软雅黑" w:hAnsi="宋体"/>
          <w:color w:val="212121"/>
          <w:szCs w:val="21"/>
        </w:rPr>
        <w:t>自由组队的形式，</w:t>
      </w:r>
      <w:r>
        <w:rPr>
          <w:rFonts w:ascii="宋体" w:cs="微软雅黑" w:hAnsi="宋体" w:hint="eastAsia"/>
          <w:color w:val="212121"/>
          <w:szCs w:val="21"/>
        </w:rPr>
        <w:t>将</w:t>
      </w:r>
      <w:r>
        <w:rPr>
          <w:rFonts w:ascii="宋体" w:cs="微软雅黑" w:hAnsi="宋体"/>
          <w:color w:val="212121"/>
          <w:szCs w:val="21"/>
        </w:rPr>
        <w:t>影视配音</w:t>
      </w:r>
      <w:r>
        <w:rPr>
          <w:rFonts w:ascii="宋体" w:cs="微软雅黑" w:hAnsi="宋体" w:hint="eastAsia"/>
          <w:color w:val="212121"/>
          <w:szCs w:val="21"/>
        </w:rPr>
        <w:t>创新融入英语教学，构建起</w:t>
      </w:r>
      <w:r>
        <w:rPr>
          <w:rFonts w:ascii="宋体" w:cs="微软雅黑" w:hAnsi="宋体"/>
          <w:color w:val="212121"/>
          <w:szCs w:val="21"/>
        </w:rPr>
        <w:t>“听说</w:t>
      </w:r>
      <w:r>
        <w:rPr>
          <w:rFonts w:ascii="宋体" w:cs="微软雅黑" w:hAnsi="宋体" w:hint="eastAsia"/>
          <w:color w:val="212121"/>
          <w:szCs w:val="21"/>
        </w:rPr>
        <w:t>融合</w:t>
      </w:r>
      <w:r>
        <w:rPr>
          <w:rFonts w:ascii="宋体" w:cs="微软雅黑" w:hAnsi="宋体"/>
          <w:color w:val="212121"/>
          <w:szCs w:val="21"/>
        </w:rPr>
        <w:t>、课内外联动、学用一体”的</w:t>
      </w:r>
      <w:r>
        <w:rPr>
          <w:rFonts w:ascii="宋体" w:cs="微软雅黑" w:hAnsi="宋体" w:hint="eastAsia"/>
          <w:color w:val="212121"/>
          <w:szCs w:val="21"/>
        </w:rPr>
        <w:t xml:space="preserve">第二课堂，有效激发了学生英语学习热情。 </w:t>
      </w:r>
    </w:p>
    <w:p w14:paraId="7CF5199A">
      <w:pPr>
        <w:pStyle w:val="style0"/>
        <w:spacing w:lineRule="auto" w:line="276"/>
        <w:ind w:firstLine="420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/>
          <w:noProof/>
          <w:color w:val="212121"/>
          <w:szCs w:val="21"/>
        </w:rPr>
        <w:drawing>
          <wp:inline distL="0" distT="0" distB="0" distR="0">
            <wp:extent cx="3706787" cy="2470150"/>
            <wp:effectExtent l="0" t="0" r="8255" b="6350"/>
            <wp:docPr id="1029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06787" cy="2470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8273">
      <w:pPr>
        <w:pStyle w:val="style0"/>
        <w:spacing w:lineRule="auto" w:line="276"/>
        <w:ind w:firstLine="840" w:firstLineChars="400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>图</w:t>
      </w:r>
      <w:r>
        <w:rPr>
          <w:rFonts w:ascii="宋体" w:cs="微软雅黑" w:hAnsi="宋体" w:hint="eastAsia"/>
          <w:color w:val="212121"/>
          <w:szCs w:val="21"/>
        </w:rPr>
        <w:t>4</w:t>
      </w:r>
      <w:r>
        <w:rPr>
          <w:rFonts w:ascii="宋体" w:cs="微软雅黑" w:hAnsi="宋体" w:hint="eastAsia"/>
          <w:color w:val="212121"/>
          <w:szCs w:val="21"/>
        </w:rPr>
        <w:t xml:space="preserve"> 决赛一等奖</w:t>
      </w:r>
    </w:p>
    <w:p w14:paraId="1748F1E4">
      <w:pPr>
        <w:pStyle w:val="style0"/>
        <w:spacing w:lineRule="auto" w:line="276"/>
        <w:ind w:firstLine="420"/>
        <w:jc w:val="left"/>
        <w:rPr>
          <w:rFonts w:ascii="宋体" w:cs="微软雅黑" w:hAnsi="宋体" w:hint="eastAsia"/>
          <w:color w:val="212121"/>
          <w:szCs w:val="21"/>
        </w:rPr>
      </w:pPr>
    </w:p>
    <w:p w14:paraId="51A91D6C">
      <w:pPr>
        <w:pStyle w:val="style0"/>
        <w:spacing w:lineRule="auto" w:line="276"/>
        <w:ind w:firstLine="420"/>
        <w:jc w:val="left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/>
          <w:color w:val="212121"/>
          <w:szCs w:val="21"/>
        </w:rPr>
        <w:t>随着颁奖仪式</w:t>
      </w:r>
      <w:r>
        <w:rPr>
          <w:rFonts w:ascii="宋体" w:cs="微软雅黑" w:hAnsi="宋体" w:hint="eastAsia"/>
          <w:color w:val="212121"/>
          <w:szCs w:val="21"/>
        </w:rPr>
        <w:t>举行</w:t>
      </w:r>
      <w:r>
        <w:rPr>
          <w:rFonts w:ascii="宋体" w:cs="微软雅黑" w:hAnsi="宋体"/>
          <w:color w:val="212121"/>
          <w:szCs w:val="21"/>
        </w:rPr>
        <w:t>，</w:t>
      </w:r>
      <w:bookmarkEnd w:id="1"/>
      <w:r>
        <w:rPr>
          <w:rFonts w:ascii="宋体" w:cs="微软雅黑" w:hAnsi="宋体" w:hint="eastAsia"/>
          <w:color w:val="212121"/>
          <w:szCs w:val="21"/>
        </w:rPr>
        <w:t>大赛圆满落幕。</w:t>
      </w:r>
    </w:p>
    <w:p w14:paraId="4001DB9B">
      <w:pPr>
        <w:pStyle w:val="style0"/>
        <w:spacing w:lineRule="auto" w:line="276"/>
        <w:ind w:firstLine="420"/>
        <w:jc w:val="center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L="0" distT="0" distB="0" distR="0">
            <wp:extent cx="3847967" cy="2165350"/>
            <wp:effectExtent l="0" t="0" r="635" b="6350"/>
            <wp:docPr id="1030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47967" cy="2165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C9F0">
      <w:pPr>
        <w:pStyle w:val="style0"/>
        <w:spacing w:lineRule="auto" w:line="276"/>
        <w:jc w:val="center"/>
        <w:rPr>
          <w:rFonts w:ascii="宋体" w:cs="微软雅黑" w:hAnsi="宋体" w:hint="eastAsia"/>
          <w:color w:val="212121"/>
          <w:szCs w:val="21"/>
        </w:rPr>
      </w:pPr>
      <w:r>
        <w:rPr>
          <w:rFonts w:ascii="宋体" w:cs="微软雅黑" w:hAnsi="宋体" w:hint="eastAsia"/>
          <w:color w:val="212121"/>
          <w:szCs w:val="21"/>
        </w:rPr>
        <w:t xml:space="preserve"> </w:t>
      </w:r>
      <w:r>
        <w:rPr>
          <w:rFonts w:ascii="宋体" w:cs="微软雅黑" w:hAnsi="宋体" w:hint="eastAsia"/>
          <w:color w:val="212121"/>
          <w:szCs w:val="21"/>
        </w:rPr>
        <w:t>图</w:t>
      </w:r>
      <w:r>
        <w:rPr>
          <w:rFonts w:ascii="宋体" w:cs="微软雅黑" w:hAnsi="宋体" w:hint="eastAsia"/>
          <w:color w:val="212121"/>
          <w:szCs w:val="21"/>
        </w:rPr>
        <w:t xml:space="preserve">5 </w:t>
      </w:r>
      <w:r>
        <w:rPr>
          <w:rFonts w:ascii="宋体" w:cs="微软雅黑" w:hAnsi="宋体" w:hint="eastAsia"/>
          <w:color w:val="212121"/>
          <w:szCs w:val="21"/>
        </w:rPr>
        <w:t>师生合影</w:t>
      </w:r>
    </w:p>
    <w:p w14:paraId="35DC7094">
      <w:pPr>
        <w:pStyle w:val="style0"/>
        <w:spacing w:lineRule="auto" w:line="276"/>
        <w:rPr>
          <w:rFonts w:ascii="宋体" w:cs="微软雅黑" w:hAnsi="宋体" w:hint="eastAsia"/>
          <w:color w:val="212121"/>
          <w:szCs w:val="21"/>
        </w:rPr>
      </w:pPr>
    </w:p>
    <w:tbl>
      <w:tblPr>
        <w:tblW w:w="8217" w:type="dxa"/>
        <w:tblLook w:val="04A0" w:firstRow="1" w:lastRow="0" w:firstColumn="1" w:lastColumn="0" w:noHBand="0" w:noVBand="1"/>
      </w:tblPr>
      <w:tblGrid>
        <w:gridCol w:w="846"/>
        <w:gridCol w:w="4111"/>
        <w:gridCol w:w="1701"/>
        <w:gridCol w:w="1559"/>
      </w:tblGrid>
      <w:tr w14:paraId="3A279BE9">
        <w:trPr>
          <w:trHeight w:val="400" w:hRule="atLeast"/>
        </w:trPr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99FE3">
            <w:pPr>
              <w:pStyle w:val="style0"/>
              <w:widowControl/>
              <w:jc w:val="center"/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  <w:t>2025年语言智能学院（通识教育学院）配音大赛</w:t>
            </w:r>
            <w:r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  <w:t>决赛</w:t>
            </w:r>
            <w:r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  <w:t>获奖名单</w:t>
            </w:r>
          </w:p>
        </w:tc>
      </w:tr>
      <w:tr w14:paraId="62C2C0F3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0852">
            <w:pPr>
              <w:pStyle w:val="style0"/>
              <w:widowControl/>
              <w:jc w:val="center"/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00FE">
            <w:pPr>
              <w:pStyle w:val="style0"/>
              <w:widowControl/>
              <w:jc w:val="center"/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  <w:t>获奖团队成员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C387">
            <w:pPr>
              <w:pStyle w:val="style0"/>
              <w:widowControl/>
              <w:jc w:val="center"/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  <w:t>指导老师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CECF">
            <w:pPr>
              <w:pStyle w:val="style0"/>
              <w:widowControl/>
              <w:jc w:val="center"/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b/>
                <w:bCs/>
                <w:color w:val="000000"/>
                <w:kern w:val="0"/>
                <w:szCs w:val="21"/>
              </w:rPr>
              <w:t>奖项</w:t>
            </w:r>
          </w:p>
        </w:tc>
      </w:tr>
      <w:tr w14:paraId="56E07563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1DBD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D857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陈熙、王钧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僮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、侯宛馨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650A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刁阳碧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E588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一等奖</w:t>
            </w:r>
          </w:p>
        </w:tc>
      </w:tr>
      <w:tr w14:paraId="1B72BBCF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2EC7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8400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高文静 蔡蔓婕 戚雅文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C9A5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刁阳碧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8A06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一等奖</w:t>
            </w:r>
          </w:p>
        </w:tc>
      </w:tr>
      <w:tr w14:paraId="4D5F9559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AD72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BF90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王静雅  万玉鑫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C64A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牟方华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C998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二等奖</w:t>
            </w:r>
          </w:p>
        </w:tc>
      </w:tr>
      <w:tr w14:paraId="58F96CC1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5BF5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C408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 xml:space="preserve">罗倩妮  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万湘杉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 xml:space="preserve"> 刘如意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54AD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牟方华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4EA9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二等奖</w:t>
            </w:r>
          </w:p>
        </w:tc>
      </w:tr>
      <w:tr w14:paraId="7DF28582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0D43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CBC9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李美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臻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 xml:space="preserve"> 邹敏 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饶虹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AF05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牟丽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13DC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二等奖</w:t>
            </w:r>
          </w:p>
        </w:tc>
      </w:tr>
      <w:tr w14:paraId="63ADD1AC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BAF8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A7EA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况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佳丽  张灿 王彦淇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A476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刁阳碧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FE70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二等奖</w:t>
            </w:r>
          </w:p>
        </w:tc>
      </w:tr>
      <w:tr w14:paraId="6D0BA785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9C29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A138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梁佳琪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 xml:space="preserve">  杨馨怡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B065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周欣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DE5F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三等奖</w:t>
            </w:r>
          </w:p>
        </w:tc>
      </w:tr>
      <w:tr w14:paraId="1DF12E3A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7E51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E3EF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侯思冰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赵亦菲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D2111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牟方华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4977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三等奖</w:t>
            </w:r>
          </w:p>
        </w:tc>
      </w:tr>
      <w:tr w14:paraId="1EF9FEF8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324C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758A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黄天艺 陈奕汛，王鑫妍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E023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刁阳碧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709C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三等奖</w:t>
            </w:r>
          </w:p>
        </w:tc>
      </w:tr>
      <w:tr w14:paraId="4C967185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31F4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50E1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刘怡、孙李倩、张粒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莎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、唐瑜莲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AFAA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牟丽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E41F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三等奖</w:t>
            </w:r>
          </w:p>
        </w:tc>
      </w:tr>
      <w:tr w14:paraId="11681818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E99C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EDE5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戴语含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、龚洪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5D6F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刁阳碧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2CBE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三等奖</w:t>
            </w:r>
          </w:p>
        </w:tc>
      </w:tr>
      <w:tr w14:paraId="100C36FF">
        <w:tblPrEx/>
        <w:trPr>
          <w:trHeight w:val="400" w:hRule="atLeast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047E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4352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翁冰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冰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黄梦瑶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69B2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张琦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A163">
            <w:pPr>
              <w:pStyle w:val="style0"/>
              <w:widowControl/>
              <w:jc w:val="center"/>
              <w:rPr>
                <w:rFonts w:ascii="宋体" w:cs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hAnsi="宋体" w:hint="eastAsia"/>
                <w:color w:val="000000"/>
                <w:kern w:val="0"/>
                <w:szCs w:val="21"/>
              </w:rPr>
              <w:t>三等奖</w:t>
            </w:r>
          </w:p>
        </w:tc>
      </w:tr>
    </w:tbl>
    <w:p w14:paraId="08E28939">
      <w:pPr>
        <w:pStyle w:val="style0"/>
        <w:spacing w:lineRule="auto" w:line="276"/>
        <w:rPr>
          <w:rFonts w:ascii="宋体" w:hAnsi="宋体" w:hint="eastAsia"/>
          <w:b/>
          <w:i/>
          <w:caps/>
          <w:szCs w:val="21"/>
        </w:rPr>
      </w:pPr>
    </w:p>
    <w:p w14:paraId="6A2679FA">
      <w:pPr>
        <w:pStyle w:val="style0"/>
        <w:spacing w:lineRule="auto" w:line="276"/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</w:rPr>
      </w:pPr>
      <w:r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</w:rPr>
        <w:t>撰稿人 刁阳碧</w:t>
      </w:r>
    </w:p>
    <w:p w14:paraId="6E5657AE">
      <w:pPr>
        <w:pStyle w:val="style0"/>
        <w:spacing w:lineRule="auto" w:line="276"/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</w:rPr>
      </w:pPr>
      <w:r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</w:rPr>
        <w:t xml:space="preserve">初审 程玲 </w:t>
      </w:r>
    </w:p>
    <w:p w14:paraId="2760D583">
      <w:pPr>
        <w:pStyle w:val="style0"/>
        <w:spacing w:lineRule="auto" w:line="276"/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</w:rPr>
      </w:pPr>
      <w:r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</w:rPr>
        <w:t>终审 向蓉</w:t>
      </w:r>
    </w:p>
    <w:p w14:paraId="76293697">
      <w:pPr>
        <w:pStyle w:val="style0"/>
        <w:spacing w:lineRule="auto" w:line="276"/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</w:rPr>
      </w:pPr>
      <w:r>
        <w:rPr>
          <w:rFonts w:ascii="宋体" w:eastAsia="宋体" w:hAnsi="宋体" w:hint="default"/>
          <w:b w:val="false"/>
          <w:bCs w:val="false"/>
          <w:i w:val="false"/>
          <w:iCs w:val="false"/>
          <w:caps/>
          <w:szCs w:val="21"/>
          <w:lang w:val="en-US"/>
        </w:rPr>
        <w:t>2025</w:t>
      </w:r>
      <w:r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  <w:lang w:val="en-US" w:eastAsia="zh-CN"/>
        </w:rPr>
        <w:t>年</w:t>
      </w:r>
      <w:r>
        <w:rPr>
          <w:rFonts w:ascii="宋体" w:eastAsia="宋体" w:hAnsi="宋体" w:hint="default"/>
          <w:b w:val="false"/>
          <w:bCs w:val="false"/>
          <w:i w:val="false"/>
          <w:iCs w:val="false"/>
          <w:caps/>
          <w:szCs w:val="21"/>
          <w:lang w:val="en-US" w:eastAsia="zh-CN"/>
        </w:rPr>
        <w:t>5</w:t>
      </w:r>
      <w:r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  <w:lang w:val="en-US" w:eastAsia="zh-CN"/>
        </w:rPr>
        <w:t>月</w:t>
      </w:r>
      <w:r>
        <w:rPr>
          <w:rFonts w:ascii="宋体" w:eastAsia="宋体" w:hAnsi="宋体" w:hint="default"/>
          <w:b w:val="false"/>
          <w:bCs w:val="false"/>
          <w:i w:val="false"/>
          <w:iCs w:val="false"/>
          <w:caps/>
          <w:szCs w:val="21"/>
          <w:lang w:val="en-US" w:eastAsia="zh-CN"/>
        </w:rPr>
        <w:t>26</w:t>
      </w:r>
      <w:r>
        <w:rPr>
          <w:rFonts w:ascii="宋体" w:eastAsia="宋体" w:hAnsi="宋体" w:hint="eastAsia"/>
          <w:b w:val="false"/>
          <w:bCs w:val="false"/>
          <w:i w:val="false"/>
          <w:iCs w:val="false"/>
          <w:caps/>
          <w:szCs w:val="21"/>
          <w:lang w:val="en-US" w:eastAsia="zh-CN"/>
        </w:rPr>
        <w:t>日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微软雅黑"/>
    <w:panose1 w:val="020b0503020002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宋体" w:eastAsia="等线" w:hAnsi="等线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rFonts w:ascii="Calibri" w:cs="Times New Roman" w:eastAsia="宋体" w:hAnsi="Calibri"/>
      <w:szCs w:val="24"/>
    </w:rPr>
  </w:style>
  <w:style w:type="paragraph" w:styleId="style1">
    <w:name w:val="heading 1"/>
    <w:basedOn w:val="style0"/>
    <w:next w:val="style1"/>
    <w:link w:val="style4099"/>
    <w:qFormat/>
    <w:pPr>
      <w:spacing w:before="100" w:beforeAutospacing="true" w:after="100" w:afterAutospacing="true"/>
      <w:jc w:val="left"/>
      <w:outlineLvl w:val="0"/>
    </w:pPr>
    <w:rPr>
      <w:rFonts w:ascii="宋体" w:cs="宋体" w:hAnsi="宋体"/>
      <w:b/>
      <w:kern w:val="44"/>
      <w:sz w:val="48"/>
      <w:szCs w:val="48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rFonts w:ascii="等线" w:cs="宋体" w:eastAsia="等线" w:hAnsi="等线"/>
      <w:sz w:val="18"/>
      <w:szCs w:val="18"/>
    </w:rPr>
  </w:style>
  <w:style w:type="character" w:customStyle="1" w:styleId="style4097">
    <w:name w:val="页眉 字符"/>
    <w:basedOn w:val="style65"/>
    <w:next w:val="style4097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rFonts w:ascii="等线" w:cs="宋体" w:eastAsia="等线" w:hAnsi="等线"/>
      <w:sz w:val="18"/>
      <w:szCs w:val="18"/>
    </w:rPr>
  </w:style>
  <w:style w:type="character" w:customStyle="1" w:styleId="style4098">
    <w:name w:val="页脚 字符"/>
    <w:basedOn w:val="style65"/>
    <w:next w:val="style4098"/>
    <w:link w:val="style32"/>
    <w:uiPriority w:val="99"/>
    <w:rPr>
      <w:sz w:val="18"/>
      <w:szCs w:val="18"/>
    </w:rPr>
  </w:style>
  <w:style w:type="character" w:customStyle="1" w:styleId="style4099">
    <w:name w:val="标题 1 字符"/>
    <w:basedOn w:val="style65"/>
    <w:next w:val="style4099"/>
    <w:link w:val="style1"/>
    <w:rPr>
      <w:rFonts w:ascii="宋体" w:cs="宋体" w:eastAsia="宋体" w:hAnsi="宋体"/>
      <w:b/>
      <w:kern w:val="44"/>
      <w:sz w:val="48"/>
      <w:szCs w:val="48"/>
    </w:rPr>
  </w:style>
  <w:style w:type="paragraph" w:styleId="style94">
    <w:name w:val="Normal (Web)"/>
    <w:basedOn w:val="style0"/>
    <w:next w:val="style94"/>
    <w:uiPriority w:val="99"/>
    <w:pPr>
      <w:widowControl/>
      <w:spacing w:before="100" w:beforeAutospacing="true" w:after="100" w:afterAutospacing="true"/>
      <w:jc w:val="left"/>
    </w:pPr>
    <w:rPr>
      <w:rFonts w:ascii="宋体" w:cs="宋体" w:hAnsi="宋体"/>
      <w:kern w:val="0"/>
      <w:sz w:val="24"/>
    </w:rPr>
  </w:style>
  <w:style w:type="table" w:styleId="style154">
    <w:name w:val="Table Grid"/>
    <w:basedOn w:val="style105"/>
    <w:next w:val="style154"/>
    <w:uiPriority w:val="9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78">
    <w:name w:val="Revision"/>
    <w:next w:val="style178"/>
    <w:uiPriority w:val="99"/>
    <w:pPr/>
    <w:rPr>
      <w:rFonts w:ascii="Calibri" w:cs="Times New Roman" w:eastAsia="宋体" w:hAnsi="Calibri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B0824-3F0A-48A6-B710-67F7880FF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Words>854</Words>
  <Pages>3</Pages>
  <Characters>872</Characters>
  <Application>WPS Office</Application>
  <DocSecurity>0</DocSecurity>
  <Paragraphs>93</Paragraphs>
  <ScaleCrop>false</ScaleCrop>
  <LinksUpToDate>false</LinksUpToDate>
  <CharactersWithSpaces>908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2025-05-24T01:34:00Z</dcterms:created>
  <dc:creator>刁 阳碧</dc:creator>
  <lastModifiedBy>MAA-AN10</lastModifiedBy>
  <dcterms:modified xsi:type="dcterms:W3CDTF">2025-05-27T14:53:52Z</dcterms:modified>
  <revision>11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ca6676a3744a46eeaea0ee60923fb6f8</vt:lpwstr>
  </property>
</Properties>
</file>