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lang w:eastAsia="zh-CN"/>
        </w:rPr>
      </w:pPr>
      <w:r>
        <w:rPr>
          <w:rFonts w:hint="eastAsia"/>
          <w:b/>
          <w:bCs/>
          <w:sz w:val="32"/>
          <w:szCs w:val="40"/>
          <w:lang w:eastAsia="zh-CN"/>
        </w:rPr>
        <w:t>关于</w:t>
      </w:r>
      <w:r>
        <w:rPr>
          <w:rFonts w:hint="eastAsia"/>
          <w:b/>
          <w:bCs/>
          <w:sz w:val="32"/>
          <w:szCs w:val="40"/>
        </w:rPr>
        <w:t>20</w:t>
      </w:r>
      <w:r>
        <w:rPr>
          <w:rFonts w:hint="eastAsia"/>
          <w:b/>
          <w:bCs/>
          <w:sz w:val="32"/>
          <w:szCs w:val="40"/>
          <w:lang w:val="en-US" w:eastAsia="zh-CN"/>
        </w:rPr>
        <w:t>20</w:t>
      </w:r>
      <w:r>
        <w:rPr>
          <w:rFonts w:hint="eastAsia"/>
          <w:b/>
          <w:bCs/>
          <w:sz w:val="32"/>
          <w:szCs w:val="40"/>
        </w:rPr>
        <w:t xml:space="preserve"> 年全国大学生英语竞赛(NECCS)</w:t>
      </w:r>
      <w:r>
        <w:rPr>
          <w:rFonts w:hint="eastAsia"/>
          <w:b/>
          <w:bCs/>
          <w:sz w:val="32"/>
          <w:szCs w:val="40"/>
          <w:lang w:eastAsia="zh-CN"/>
        </w:rPr>
        <w:t>的大赛具体安排、获奖信息、辅导用书以及成绩查询等相关信息说明</w:t>
      </w:r>
    </w:p>
    <w:p>
      <w:pPr>
        <w:keepNext w:val="0"/>
        <w:keepLines w:val="0"/>
        <w:pageBreakBefore w:val="0"/>
        <w:kinsoku/>
        <w:overflowPunct/>
        <w:topLinePunct w:val="0"/>
        <w:autoSpaceDE/>
        <w:autoSpaceDN/>
        <w:bidi w:val="0"/>
        <w:adjustRightInd/>
        <w:snapToGrid/>
        <w:spacing w:afterAutospacing="0" w:line="360" w:lineRule="auto"/>
        <w:textAlignment w:val="auto"/>
        <w:outlineLvl w:val="9"/>
        <w:rPr>
          <w:rFonts w:hint="eastAsia" w:ascii="宋体" w:hAnsi="宋体" w:eastAsia="宋体" w:cs="宋体"/>
          <w:b/>
          <w:bCs/>
          <w:color w:val="000000"/>
          <w:kern w:val="0"/>
          <w:sz w:val="24"/>
          <w:lang w:eastAsia="zh-CN" w:bidi="ar"/>
        </w:rPr>
      </w:pPr>
      <w:r>
        <w:rPr>
          <w:rFonts w:hint="eastAsia" w:ascii="宋体" w:hAnsi="宋体" w:eastAsia="宋体" w:cs="宋体"/>
          <w:b/>
          <w:bCs/>
          <w:color w:val="000000"/>
          <w:kern w:val="0"/>
          <w:sz w:val="24"/>
          <w:lang w:eastAsia="zh-CN" w:bidi="ar"/>
        </w:rPr>
        <w:t>初、决赛成绩公布和查询：</w:t>
      </w:r>
    </w:p>
    <w:p>
      <w:pPr>
        <w:keepNext w:val="0"/>
        <w:keepLines w:val="0"/>
        <w:pageBreakBefore w:val="0"/>
        <w:kinsoku/>
        <w:overflowPunct/>
        <w:topLinePunct w:val="0"/>
        <w:autoSpaceDE/>
        <w:autoSpaceDN/>
        <w:bidi w:val="0"/>
        <w:adjustRightInd/>
        <w:snapToGrid/>
        <w:spacing w:afterAutospacing="0" w:line="360" w:lineRule="auto"/>
        <w:ind w:firstLine="480" w:firstLineChars="200"/>
        <w:textAlignment w:val="auto"/>
        <w:outlineLvl w:val="9"/>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eastAsia="zh-CN" w:bidi="ar"/>
        </w:rPr>
        <w:t>初赛成绩在其所在的参赛学校查询。决赛成绩在各省（自治区、直辖市）竞赛组委会查询；全国竞赛组委会办公室还将在全国大学生英语竞赛官方网站（www.chinaneccs.org）、中国英语外语教学研究网（www.tefl-china.net）及英语辅导报社网（www.ecp.com.cn）上公布荣获全国特等奖学生的名单。</w:t>
      </w:r>
    </w:p>
    <w:p>
      <w:pPr>
        <w:keepNext w:val="0"/>
        <w:keepLines w:val="0"/>
        <w:pageBreakBefore w:val="0"/>
        <w:kinsoku/>
        <w:overflowPunct/>
        <w:topLinePunct w:val="0"/>
        <w:autoSpaceDE/>
        <w:autoSpaceDN/>
        <w:bidi w:val="0"/>
        <w:adjustRightInd/>
        <w:snapToGrid/>
        <w:spacing w:afterAutospacing="0" w:line="360" w:lineRule="auto"/>
        <w:ind w:firstLine="480" w:firstLineChars="200"/>
        <w:textAlignment w:val="auto"/>
        <w:outlineLvl w:val="9"/>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eastAsia="zh-CN" w:bidi="ar"/>
        </w:rPr>
        <w:t>1.奖励等级：本次竞赛四个类别均设四个国家奖励等级：特等奖（1%）、一等奖（5%）。而二等奖和三等奖通过初赛产生，分别依据各参赛高校初赛人数的30‰和50‰评选。</w:t>
      </w:r>
    </w:p>
    <w:p>
      <w:pPr>
        <w:keepNext w:val="0"/>
        <w:keepLines w:val="0"/>
        <w:pageBreakBefore w:val="0"/>
        <w:kinsoku/>
        <w:overflowPunct/>
        <w:topLinePunct w:val="0"/>
        <w:autoSpaceDE/>
        <w:autoSpaceDN/>
        <w:bidi w:val="0"/>
        <w:adjustRightInd/>
        <w:snapToGrid/>
        <w:spacing w:afterAutospacing="0" w:line="360" w:lineRule="auto"/>
        <w:ind w:firstLine="480" w:firstLineChars="200"/>
        <w:textAlignment w:val="auto"/>
        <w:outlineLvl w:val="9"/>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eastAsia="zh-CN" w:bidi="ar"/>
        </w:rPr>
        <w:t>与此同时，获奖认定也将分为三个层次：国家级，省级和校级认定。</w:t>
      </w:r>
    </w:p>
    <w:p>
      <w:pPr>
        <w:keepNext w:val="0"/>
        <w:keepLines w:val="0"/>
        <w:pageBreakBefore w:val="0"/>
        <w:kinsoku/>
        <w:overflowPunct/>
        <w:topLinePunct w:val="0"/>
        <w:autoSpaceDE/>
        <w:autoSpaceDN/>
        <w:bidi w:val="0"/>
        <w:adjustRightInd/>
        <w:snapToGrid/>
        <w:spacing w:afterAutospacing="0" w:line="360" w:lineRule="auto"/>
        <w:ind w:firstLine="480" w:firstLineChars="200"/>
        <w:textAlignment w:val="auto"/>
        <w:outlineLvl w:val="9"/>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eastAsia="zh-CN" w:bidi="ar"/>
        </w:rPr>
        <w:t>参加全国总决赛获得一二三等奖，认定为国家级一二三等奖；参加重庆市复赛获得特等奖和一等奖，认定为省级特等奖和一等奖；参加学校初赛获得二等奖和三等奖，认定为校级学科专业竞赛二三等奖。</w:t>
      </w:r>
    </w:p>
    <w:p>
      <w:pPr>
        <w:keepNext w:val="0"/>
        <w:keepLines w:val="0"/>
        <w:pageBreakBefore w:val="0"/>
        <w:kinsoku/>
        <w:overflowPunct/>
        <w:topLinePunct w:val="0"/>
        <w:autoSpaceDE/>
        <w:autoSpaceDN/>
        <w:bidi w:val="0"/>
        <w:adjustRightInd/>
        <w:snapToGrid/>
        <w:spacing w:afterAutospacing="0" w:line="360" w:lineRule="auto"/>
        <w:ind w:firstLine="480" w:firstLineChars="200"/>
        <w:textAlignment w:val="auto"/>
        <w:outlineLvl w:val="9"/>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eastAsia="zh-CN" w:bidi="ar"/>
        </w:rPr>
        <w:t>2. 获奖证书：获特等奖和一等奖的学生及其指导教师(限一名)由全国竞赛组委会分别颁发获奖证书和荣誉证书，向所在学校颁发奖状，获二等奖和三等奖的学生由全国竞赛组委会颁发获奖证书。</w:t>
      </w:r>
    </w:p>
    <w:p>
      <w:pPr>
        <w:keepNext w:val="0"/>
        <w:keepLines w:val="0"/>
        <w:pageBreakBefore w:val="0"/>
        <w:kinsoku/>
        <w:overflowPunct/>
        <w:topLinePunct w:val="0"/>
        <w:autoSpaceDE/>
        <w:autoSpaceDN/>
        <w:bidi w:val="0"/>
        <w:adjustRightInd/>
        <w:snapToGrid/>
        <w:spacing w:afterAutospacing="0" w:line="360" w:lineRule="auto"/>
        <w:ind w:firstLine="480" w:firstLineChars="200"/>
        <w:textAlignment w:val="auto"/>
        <w:outlineLvl w:val="9"/>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eastAsia="zh-CN" w:bidi="ar"/>
        </w:rPr>
        <w:t>3. 宣传表彰：获奖的师生名单将在全国大学生英语竞赛官方网站（www.chinaneccs.org）、中国英语外语教学研究网站（www.tefl-china.net）、英语辅导报社网站（www.ecp.com.cn）和全国主要外语报刊上宣传表彰。</w:t>
      </w:r>
    </w:p>
    <w:p>
      <w:pPr>
        <w:keepNext w:val="0"/>
        <w:keepLines w:val="0"/>
        <w:pageBreakBefore w:val="0"/>
        <w:kinsoku/>
        <w:overflowPunct/>
        <w:topLinePunct w:val="0"/>
        <w:autoSpaceDE/>
        <w:autoSpaceDN/>
        <w:bidi w:val="0"/>
        <w:adjustRightInd/>
        <w:snapToGrid/>
        <w:spacing w:afterAutospacing="0" w:line="360" w:lineRule="auto"/>
        <w:ind w:firstLine="480" w:firstLineChars="200"/>
        <w:textAlignment w:val="auto"/>
        <w:outlineLvl w:val="9"/>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eastAsia="zh-CN" w:bidi="ar"/>
        </w:rPr>
        <w:t>4. 通报表彰：全国竞赛组委员会办公室向教育部有关部门、各省（自治区、直辖市）教育厅和各省（自治区、直辖市）大学外语教学研究会通报各省（自治区、直辖市）20</w:t>
      </w:r>
      <w:r>
        <w:rPr>
          <w:rFonts w:hint="eastAsia" w:ascii="宋体" w:hAnsi="宋体" w:eastAsia="宋体" w:cs="宋体"/>
          <w:color w:val="000000"/>
          <w:kern w:val="0"/>
          <w:sz w:val="24"/>
          <w:lang w:val="en-US" w:eastAsia="zh-CN" w:bidi="ar"/>
        </w:rPr>
        <w:t>20</w:t>
      </w:r>
      <w:r>
        <w:rPr>
          <w:rFonts w:hint="eastAsia" w:ascii="宋体" w:hAnsi="宋体" w:eastAsia="宋体" w:cs="宋体"/>
          <w:color w:val="000000"/>
          <w:kern w:val="0"/>
          <w:sz w:val="24"/>
          <w:lang w:eastAsia="zh-CN" w:bidi="ar"/>
        </w:rPr>
        <w:t>年全国大学生英语竞赛参赛及获奖情况，以示表彰。</w:t>
      </w:r>
    </w:p>
    <w:p>
      <w:pPr>
        <w:keepNext w:val="0"/>
        <w:keepLines w:val="0"/>
        <w:pageBreakBefore w:val="0"/>
        <w:kinsoku/>
        <w:overflowPunct/>
        <w:topLinePunct w:val="0"/>
        <w:autoSpaceDE/>
        <w:autoSpaceDN/>
        <w:bidi w:val="0"/>
        <w:adjustRightInd/>
        <w:snapToGrid/>
        <w:spacing w:afterAutospacing="0" w:line="360" w:lineRule="auto"/>
        <w:ind w:firstLine="480" w:firstLineChars="200"/>
        <w:textAlignment w:val="auto"/>
        <w:outlineLvl w:val="9"/>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eastAsia="zh-CN" w:bidi="ar"/>
        </w:rPr>
        <w:t>5. 参赛证书：全国竞赛组委会将在初赛期间向每一位参赛学生颁发统一制作的精美参赛证书。</w:t>
      </w:r>
    </w:p>
    <w:p>
      <w:pPr>
        <w:keepNext w:val="0"/>
        <w:keepLines w:val="0"/>
        <w:pageBreakBefore w:val="0"/>
        <w:kinsoku/>
        <w:overflowPunct/>
        <w:topLinePunct w:val="0"/>
        <w:autoSpaceDE/>
        <w:autoSpaceDN/>
        <w:bidi w:val="0"/>
        <w:adjustRightInd/>
        <w:snapToGrid/>
        <w:spacing w:afterAutospacing="0" w:line="360" w:lineRule="auto"/>
        <w:ind w:firstLine="480" w:firstLineChars="200"/>
        <w:textAlignment w:val="auto"/>
        <w:outlineLvl w:val="9"/>
        <w:rPr>
          <w:rFonts w:hint="eastAsia" w:ascii="宋体" w:hAnsi="宋体" w:eastAsia="宋体" w:cs="宋体"/>
          <w:color w:val="000000"/>
          <w:kern w:val="0"/>
          <w:sz w:val="24"/>
          <w:lang w:bidi="ar"/>
        </w:rPr>
      </w:pPr>
    </w:p>
    <w:p>
      <w:pPr>
        <w:keepNext w:val="0"/>
        <w:keepLines w:val="0"/>
        <w:pageBreakBefore w:val="0"/>
        <w:kinsoku/>
        <w:overflowPunct/>
        <w:topLinePunct w:val="0"/>
        <w:autoSpaceDE/>
        <w:autoSpaceDN/>
        <w:bidi w:val="0"/>
        <w:adjustRightInd/>
        <w:snapToGrid/>
        <w:spacing w:afterAutospacing="0" w:line="360" w:lineRule="auto"/>
        <w:ind w:firstLine="480" w:firstLineChars="200"/>
        <w:textAlignment w:val="auto"/>
        <w:outlineLvl w:val="9"/>
        <w:rPr>
          <w:rFonts w:hint="eastAsia" w:ascii="宋体" w:hAnsi="宋体" w:eastAsia="宋体" w:cs="宋体"/>
          <w:color w:val="000000"/>
          <w:kern w:val="0"/>
          <w:sz w:val="24"/>
          <w:lang w:bidi="ar"/>
        </w:rPr>
      </w:pPr>
    </w:p>
    <w:p>
      <w:pPr>
        <w:keepNext w:val="0"/>
        <w:keepLines w:val="0"/>
        <w:pageBreakBefore w:val="0"/>
        <w:kinsoku/>
        <w:overflowPunct/>
        <w:topLinePunct w:val="0"/>
        <w:autoSpaceDE/>
        <w:autoSpaceDN/>
        <w:bidi w:val="0"/>
        <w:adjustRightInd/>
        <w:snapToGrid/>
        <w:spacing w:afterAutospacing="0" w:line="360" w:lineRule="auto"/>
        <w:ind w:firstLine="480" w:firstLineChars="200"/>
        <w:textAlignment w:val="auto"/>
        <w:outlineLvl w:val="9"/>
        <w:rPr>
          <w:rFonts w:hint="eastAsia" w:ascii="宋体" w:hAnsi="宋体" w:eastAsia="宋体" w:cs="宋体"/>
          <w:color w:val="000000"/>
          <w:kern w:val="0"/>
          <w:sz w:val="24"/>
          <w:lang w:bidi="ar"/>
        </w:rPr>
      </w:pPr>
    </w:p>
    <w:p>
      <w:pPr>
        <w:keepNext w:val="0"/>
        <w:keepLines w:val="0"/>
        <w:pageBreakBefore w:val="0"/>
        <w:kinsoku/>
        <w:overflowPunct/>
        <w:topLinePunct w:val="0"/>
        <w:autoSpaceDE/>
        <w:autoSpaceDN/>
        <w:bidi w:val="0"/>
        <w:adjustRightInd/>
        <w:snapToGrid/>
        <w:spacing w:afterAutospacing="0" w:line="360" w:lineRule="auto"/>
        <w:textAlignment w:val="auto"/>
        <w:outlineLvl w:val="9"/>
        <w:rPr>
          <w:rFonts w:hint="eastAsia" w:ascii="宋体" w:hAnsi="宋体" w:eastAsia="宋体" w:cs="宋体"/>
          <w:color w:val="000000"/>
          <w:kern w:val="0"/>
          <w:sz w:val="24"/>
          <w:lang w:bidi="ar"/>
        </w:rPr>
      </w:pPr>
    </w:p>
    <w:p>
      <w:pPr>
        <w:keepNext w:val="0"/>
        <w:keepLines w:val="0"/>
        <w:pageBreakBefore w:val="0"/>
        <w:kinsoku/>
        <w:overflowPunct/>
        <w:topLinePunct w:val="0"/>
        <w:autoSpaceDE/>
        <w:autoSpaceDN/>
        <w:bidi w:val="0"/>
        <w:adjustRightInd/>
        <w:snapToGrid/>
        <w:spacing w:afterAutospacing="0" w:line="360" w:lineRule="auto"/>
        <w:textAlignment w:val="auto"/>
        <w:outlineLvl w:val="9"/>
        <w:rPr>
          <w:rFonts w:hint="eastAsia" w:ascii="宋体" w:hAnsi="宋体" w:cs="宋体"/>
          <w:color w:val="000000"/>
          <w:kern w:val="0"/>
          <w:sz w:val="24"/>
          <w:lang w:bidi="ar"/>
        </w:rPr>
      </w:pPr>
      <w:r>
        <w:rPr>
          <w:rFonts w:hint="eastAsia" w:ascii="宋体" w:hAnsi="宋体" w:cs="宋体"/>
          <w:b/>
          <w:bCs/>
          <w:color w:val="000000"/>
          <w:kern w:val="0"/>
          <w:sz w:val="24"/>
          <w:lang w:bidi="ar"/>
        </w:rPr>
        <w:t>辅导用书</w:t>
      </w:r>
      <w:r>
        <w:rPr>
          <w:rFonts w:hint="eastAsia" w:ascii="宋体" w:hAnsi="宋体" w:cs="宋体"/>
          <w:color w:val="000000"/>
          <w:kern w:val="0"/>
          <w:sz w:val="24"/>
          <w:lang w:bidi="ar"/>
        </w:rPr>
        <w:t>：</w:t>
      </w:r>
    </w:p>
    <w:p>
      <w:pPr>
        <w:pStyle w:val="2"/>
        <w:keepNext w:val="0"/>
        <w:keepLines w:val="0"/>
        <w:pageBreakBefore w:val="0"/>
        <w:kinsoku/>
        <w:wordWrap w:val="0"/>
        <w:overflowPunct/>
        <w:topLinePunct w:val="0"/>
        <w:autoSpaceDE/>
        <w:autoSpaceDN/>
        <w:bidi w:val="0"/>
        <w:adjustRightInd/>
        <w:snapToGrid/>
        <w:spacing w:before="120" w:beforeAutospacing="0" w:afterAutospacing="0" w:line="360" w:lineRule="auto"/>
        <w:ind w:firstLine="480" w:firstLineChars="200"/>
        <w:jc w:val="both"/>
        <w:textAlignment w:val="auto"/>
        <w:outlineLvl w:val="9"/>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为了方便各院校和大学生备考20</w:t>
      </w:r>
      <w:r>
        <w:rPr>
          <w:rFonts w:hint="eastAsia" w:cs="宋体"/>
          <w:b w:val="0"/>
          <w:bCs w:val="0"/>
          <w:color w:val="000000"/>
          <w:kern w:val="0"/>
          <w:sz w:val="24"/>
          <w:szCs w:val="24"/>
          <w:lang w:val="en-US" w:eastAsia="zh-CN" w:bidi="ar"/>
        </w:rPr>
        <w:t>20</w:t>
      </w:r>
      <w:r>
        <w:rPr>
          <w:rFonts w:hint="eastAsia" w:ascii="宋体" w:hAnsi="宋体" w:eastAsia="宋体" w:cs="宋体"/>
          <w:b w:val="0"/>
          <w:bCs w:val="0"/>
          <w:color w:val="000000"/>
          <w:kern w:val="0"/>
          <w:sz w:val="24"/>
          <w:szCs w:val="24"/>
          <w:lang w:val="en-US" w:eastAsia="zh-CN" w:bidi="ar"/>
        </w:rPr>
        <w:t>年全国大学生英语竞赛（NECCS），充</w:t>
      </w:r>
    </w:p>
    <w:p>
      <w:pPr>
        <w:pStyle w:val="2"/>
        <w:keepNext w:val="0"/>
        <w:keepLines w:val="0"/>
        <w:pageBreakBefore w:val="0"/>
        <w:kinsoku/>
        <w:wordWrap w:val="0"/>
        <w:overflowPunct/>
        <w:topLinePunct w:val="0"/>
        <w:autoSpaceDE/>
        <w:autoSpaceDN/>
        <w:bidi w:val="0"/>
        <w:adjustRightInd/>
        <w:snapToGrid/>
        <w:spacing w:before="120" w:beforeAutospacing="0" w:afterAutospacing="0" w:line="360" w:lineRule="auto"/>
        <w:jc w:val="both"/>
        <w:textAlignment w:val="auto"/>
        <w:outlineLvl w:val="9"/>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分了解本竞赛的特点和初、决赛试题命题思路及题型，把握竞赛试题的重点、难点和考点及应试策略，在本竞赛中获得优异成绩，</w:t>
      </w:r>
      <w:r>
        <w:rPr>
          <w:rFonts w:hint="eastAsia" w:cs="宋体"/>
          <w:b w:val="0"/>
          <w:bCs w:val="0"/>
          <w:color w:val="000000"/>
          <w:kern w:val="0"/>
          <w:sz w:val="24"/>
          <w:szCs w:val="24"/>
          <w:lang w:val="en-US" w:eastAsia="zh-CN" w:bidi="ar"/>
        </w:rPr>
        <w:t xml:space="preserve">各位同学可以自行预定购买 </w:t>
      </w:r>
      <w:r>
        <w:rPr>
          <w:rFonts w:hint="eastAsia" w:ascii="宋体" w:hAnsi="宋体" w:eastAsia="宋体" w:cs="宋体"/>
          <w:b w:val="0"/>
          <w:bCs w:val="0"/>
          <w:color w:val="000000"/>
          <w:kern w:val="0"/>
          <w:sz w:val="24"/>
          <w:szCs w:val="24"/>
          <w:lang w:val="en-US" w:eastAsia="zh-CN" w:bidi="ar"/>
        </w:rPr>
        <w:t>《全国大学生英语竞赛官方考试指南》（</w:t>
      </w:r>
      <w:r>
        <w:rPr>
          <w:rFonts w:hint="eastAsia" w:cs="宋体"/>
          <w:b w:val="0"/>
          <w:bCs w:val="0"/>
          <w:color w:val="000000"/>
          <w:kern w:val="0"/>
          <w:sz w:val="24"/>
          <w:szCs w:val="24"/>
          <w:lang w:val="en-US" w:eastAsia="zh-CN" w:bidi="ar"/>
        </w:rPr>
        <w:t>2020年</w:t>
      </w:r>
      <w:r>
        <w:rPr>
          <w:rFonts w:hint="eastAsia" w:ascii="宋体" w:hAnsi="宋体" w:eastAsia="宋体" w:cs="宋体"/>
          <w:b w:val="0"/>
          <w:bCs w:val="0"/>
          <w:color w:val="000000"/>
          <w:kern w:val="0"/>
          <w:sz w:val="24"/>
          <w:szCs w:val="24"/>
          <w:lang w:val="en-US" w:eastAsia="zh-CN" w:bidi="ar"/>
        </w:rPr>
        <w:t>版）及全国竞赛组委会指定辅导用书：20</w:t>
      </w:r>
      <w:r>
        <w:rPr>
          <w:rFonts w:hint="eastAsia" w:cs="宋体"/>
          <w:b w:val="0"/>
          <w:bCs w:val="0"/>
          <w:color w:val="000000"/>
          <w:kern w:val="0"/>
          <w:sz w:val="24"/>
          <w:szCs w:val="24"/>
          <w:lang w:val="en-US" w:eastAsia="zh-CN" w:bidi="ar"/>
        </w:rPr>
        <w:t>20</w:t>
      </w:r>
      <w:r>
        <w:rPr>
          <w:rFonts w:hint="eastAsia" w:ascii="宋体" w:hAnsi="宋体" w:eastAsia="宋体" w:cs="宋体"/>
          <w:b w:val="0"/>
          <w:bCs w:val="0"/>
          <w:color w:val="000000"/>
          <w:kern w:val="0"/>
          <w:sz w:val="24"/>
          <w:szCs w:val="24"/>
          <w:lang w:val="en-US" w:eastAsia="zh-CN" w:bidi="ar"/>
        </w:rPr>
        <w:t>年新版大学《英语奥林匹克》丛书（总主编：包天仁教授）和《全国大学生英语竞赛真题及解析》（总主编：包天仁教授），竞赛辅导用书均按竞赛四个类别编写，分A、B、C、D四个分卷（册），供四个类别的参赛大学生使用，于20</w:t>
      </w:r>
      <w:r>
        <w:rPr>
          <w:rFonts w:hint="eastAsia" w:cs="宋体"/>
          <w:b w:val="0"/>
          <w:bCs w:val="0"/>
          <w:color w:val="000000"/>
          <w:kern w:val="0"/>
          <w:sz w:val="24"/>
          <w:szCs w:val="24"/>
          <w:lang w:val="en-US" w:eastAsia="zh-CN" w:bidi="ar"/>
        </w:rPr>
        <w:t>20</w:t>
      </w:r>
      <w:r>
        <w:rPr>
          <w:rFonts w:hint="eastAsia" w:ascii="宋体" w:hAnsi="宋体" w:eastAsia="宋体" w:cs="宋体"/>
          <w:b w:val="0"/>
          <w:bCs w:val="0"/>
          <w:color w:val="000000"/>
          <w:kern w:val="0"/>
          <w:sz w:val="24"/>
          <w:szCs w:val="24"/>
          <w:lang w:val="en-US" w:eastAsia="zh-CN" w:bidi="ar"/>
        </w:rPr>
        <w:t>年2月上市，全国统一时间发售。</w:t>
      </w:r>
    </w:p>
    <w:p>
      <w:pPr>
        <w:keepNext w:val="0"/>
        <w:keepLines w:val="0"/>
        <w:pageBreakBefore w:val="0"/>
        <w:kinsoku/>
        <w:overflowPunct/>
        <w:topLinePunct w:val="0"/>
        <w:autoSpaceDE/>
        <w:autoSpaceDN/>
        <w:bidi w:val="0"/>
        <w:adjustRightInd/>
        <w:snapToGrid/>
        <w:spacing w:afterAutospacing="0" w:line="300" w:lineRule="auto"/>
        <w:ind w:firstLine="480" w:firstLineChars="200"/>
        <w:textAlignment w:val="auto"/>
        <w:outlineLvl w:val="9"/>
        <w:rPr>
          <w:rFonts w:hint="eastAsia" w:ascii="宋体" w:hAnsi="宋体" w:eastAsia="宋体" w:cs="宋体"/>
          <w:color w:val="000000"/>
          <w:kern w:val="0"/>
          <w:sz w:val="24"/>
          <w:lang w:bidi="ar"/>
        </w:rPr>
      </w:pPr>
    </w:p>
    <w:p>
      <w:pPr>
        <w:keepNext w:val="0"/>
        <w:keepLines w:val="0"/>
        <w:pageBreakBefore w:val="0"/>
        <w:kinsoku/>
        <w:overflowPunct/>
        <w:topLinePunct w:val="0"/>
        <w:autoSpaceDE/>
        <w:autoSpaceDN/>
        <w:bidi w:val="0"/>
        <w:adjustRightInd/>
        <w:snapToGrid/>
        <w:spacing w:afterAutospacing="0" w:line="360" w:lineRule="auto"/>
        <w:textAlignment w:val="auto"/>
        <w:outlineLvl w:val="9"/>
        <w:rPr>
          <w:rFonts w:hint="eastAsia" w:ascii="宋体" w:hAnsi="宋体" w:cs="宋体"/>
          <w:b/>
          <w:bCs/>
          <w:color w:val="000000"/>
          <w:kern w:val="0"/>
          <w:sz w:val="24"/>
          <w:lang w:bidi="ar"/>
        </w:rPr>
      </w:pPr>
      <w:r>
        <w:rPr>
          <w:rFonts w:hint="eastAsia" w:ascii="宋体" w:hAnsi="宋体" w:cs="宋体"/>
          <w:b/>
          <w:bCs/>
          <w:color w:val="000000"/>
          <w:kern w:val="0"/>
          <w:sz w:val="24"/>
          <w:lang w:bidi="ar"/>
        </w:rPr>
        <w:t>竞赛时间和操作细则</w:t>
      </w:r>
    </w:p>
    <w:p>
      <w:pPr>
        <w:keepNext w:val="0"/>
        <w:keepLines w:val="0"/>
        <w:pageBreakBefore w:val="0"/>
        <w:kinsoku/>
        <w:overflowPunct/>
        <w:topLinePunct w:val="0"/>
        <w:autoSpaceDE/>
        <w:autoSpaceDN/>
        <w:bidi w:val="0"/>
        <w:adjustRightInd/>
        <w:snapToGrid/>
        <w:spacing w:afterAutospacing="0" w:line="360" w:lineRule="auto"/>
        <w:ind w:firstLine="480" w:firstLineChars="200"/>
        <w:textAlignment w:val="auto"/>
        <w:outlineLvl w:val="9"/>
        <w:rPr>
          <w:rFonts w:hint="eastAsia" w:ascii="宋体" w:hAnsi="宋体" w:cs="宋体"/>
          <w:color w:val="000000"/>
          <w:kern w:val="0"/>
          <w:sz w:val="24"/>
          <w:lang w:bidi="ar"/>
        </w:rPr>
      </w:pPr>
      <w:r>
        <w:rPr>
          <w:rFonts w:hint="eastAsia" w:ascii="宋体" w:hAnsi="宋体" w:cs="宋体"/>
          <w:color w:val="000000"/>
          <w:kern w:val="0"/>
          <w:sz w:val="24"/>
          <w:lang w:bidi="ar"/>
        </w:rPr>
        <w:t>初赛时间及形式：初赛定于</w:t>
      </w:r>
      <w:r>
        <w:rPr>
          <w:rFonts w:hint="eastAsia" w:ascii="宋体" w:hAnsi="宋体" w:cs="宋体"/>
          <w:color w:val="FF0000"/>
          <w:kern w:val="0"/>
          <w:sz w:val="24"/>
          <w:lang w:bidi="ar"/>
        </w:rPr>
        <w:t xml:space="preserve"> 20</w:t>
      </w:r>
      <w:r>
        <w:rPr>
          <w:rFonts w:hint="eastAsia" w:ascii="宋体" w:hAnsi="宋体" w:cs="宋体"/>
          <w:color w:val="FF0000"/>
          <w:kern w:val="0"/>
          <w:sz w:val="24"/>
          <w:lang w:val="en-US" w:eastAsia="zh-CN" w:bidi="ar"/>
        </w:rPr>
        <w:t>20</w:t>
      </w:r>
      <w:r>
        <w:rPr>
          <w:rFonts w:hint="eastAsia" w:ascii="宋体" w:hAnsi="宋体" w:cs="宋体"/>
          <w:color w:val="FF0000"/>
          <w:kern w:val="0"/>
          <w:sz w:val="24"/>
          <w:lang w:bidi="ar"/>
        </w:rPr>
        <w:t xml:space="preserve"> 年 4 月 1</w:t>
      </w:r>
      <w:r>
        <w:rPr>
          <w:rFonts w:hint="eastAsia" w:ascii="宋体" w:hAnsi="宋体" w:cs="宋体"/>
          <w:color w:val="FF0000"/>
          <w:kern w:val="0"/>
          <w:sz w:val="24"/>
          <w:lang w:val="en-US" w:eastAsia="zh-CN" w:bidi="ar"/>
        </w:rPr>
        <w:t>9</w:t>
      </w:r>
      <w:r>
        <w:rPr>
          <w:rFonts w:hint="eastAsia" w:ascii="宋体" w:hAnsi="宋体" w:cs="宋体"/>
          <w:color w:val="FF0000"/>
          <w:kern w:val="0"/>
          <w:sz w:val="24"/>
          <w:lang w:bidi="ar"/>
        </w:rPr>
        <w:t xml:space="preserve"> 日星期日上午：9:00—11:00</w:t>
      </w:r>
      <w:r>
        <w:rPr>
          <w:rFonts w:hint="eastAsia" w:ascii="宋体" w:hAnsi="宋体" w:cs="宋体"/>
          <w:color w:val="000000"/>
          <w:kern w:val="0"/>
          <w:sz w:val="24"/>
          <w:lang w:bidi="ar"/>
        </w:rPr>
        <w:t>。初赛赛题包括笔答和听力两部分。初赛听力采取播放录音的形式。</w:t>
      </w:r>
      <w:r>
        <w:rPr>
          <w:color w:val="000000"/>
        </w:rPr>
        <w:t>（</w:t>
      </w:r>
      <w:r>
        <w:rPr>
          <w:color w:val="FF0000"/>
        </w:rPr>
        <w:t>提前半小时进考场，并且携带2B铅笔及听力</w:t>
      </w:r>
      <w:r>
        <w:rPr>
          <w:rFonts w:hint="eastAsia"/>
          <w:color w:val="FF0000"/>
        </w:rPr>
        <w:t>耳机</w:t>
      </w:r>
      <w:r>
        <w:rPr>
          <w:color w:val="000000"/>
        </w:rPr>
        <w:t>）</w:t>
      </w:r>
    </w:p>
    <w:p>
      <w:pPr>
        <w:keepNext w:val="0"/>
        <w:keepLines w:val="0"/>
        <w:pageBreakBefore w:val="0"/>
        <w:kinsoku/>
        <w:overflowPunct/>
        <w:topLinePunct w:val="0"/>
        <w:autoSpaceDE/>
        <w:autoSpaceDN/>
        <w:bidi w:val="0"/>
        <w:adjustRightInd/>
        <w:snapToGrid/>
        <w:spacing w:afterAutospacing="0" w:line="360" w:lineRule="auto"/>
        <w:textAlignment w:val="auto"/>
        <w:outlineLvl w:val="9"/>
        <w:rPr>
          <w:rFonts w:hint="eastAsia" w:ascii="宋体" w:hAnsi="宋体" w:cs="宋体"/>
          <w:b/>
          <w:bCs/>
          <w:color w:val="000000"/>
          <w:kern w:val="0"/>
          <w:sz w:val="24"/>
          <w:lang w:bidi="ar"/>
        </w:rPr>
      </w:pPr>
      <w:r>
        <w:rPr>
          <w:rFonts w:hint="eastAsia" w:ascii="宋体" w:hAnsi="宋体" w:cs="宋体"/>
          <w:b/>
          <w:bCs/>
          <w:color w:val="000000"/>
          <w:kern w:val="0"/>
          <w:sz w:val="24"/>
          <w:lang w:bidi="ar"/>
        </w:rPr>
        <w:t>决赛时间及形式：</w:t>
      </w:r>
    </w:p>
    <w:p>
      <w:pPr>
        <w:keepNext w:val="0"/>
        <w:keepLines w:val="0"/>
        <w:pageBreakBefore w:val="0"/>
        <w:kinsoku/>
        <w:overflowPunct/>
        <w:topLinePunct w:val="0"/>
        <w:autoSpaceDE/>
        <w:autoSpaceDN/>
        <w:bidi w:val="0"/>
        <w:adjustRightInd/>
        <w:snapToGrid/>
        <w:spacing w:afterAutospacing="0" w:line="360" w:lineRule="auto"/>
        <w:ind w:firstLine="480" w:firstLineChars="200"/>
        <w:textAlignment w:val="auto"/>
        <w:outlineLvl w:val="9"/>
        <w:rPr>
          <w:rFonts w:hint="eastAsia" w:ascii="宋体" w:hAnsi="宋体" w:cs="宋体"/>
          <w:color w:val="000000"/>
          <w:kern w:val="0"/>
          <w:sz w:val="24"/>
          <w:lang w:bidi="ar"/>
        </w:rPr>
      </w:pPr>
      <w:r>
        <w:rPr>
          <w:rFonts w:hint="eastAsia" w:ascii="宋体" w:hAnsi="宋体" w:cs="宋体"/>
          <w:color w:val="000000"/>
          <w:kern w:val="0"/>
          <w:sz w:val="24"/>
          <w:lang w:bidi="ar"/>
        </w:rPr>
        <w:t>决赛笔试（含听力）定于</w:t>
      </w:r>
      <w:r>
        <w:rPr>
          <w:rFonts w:hint="eastAsia" w:ascii="宋体" w:hAnsi="宋体" w:cs="宋体"/>
          <w:color w:val="FF0000"/>
          <w:kern w:val="0"/>
          <w:sz w:val="24"/>
          <w:lang w:bidi="ar"/>
        </w:rPr>
        <w:t xml:space="preserve"> 20</w:t>
      </w:r>
      <w:r>
        <w:rPr>
          <w:rFonts w:hint="eastAsia" w:ascii="宋体" w:hAnsi="宋体" w:cs="宋体"/>
          <w:color w:val="FF0000"/>
          <w:kern w:val="0"/>
          <w:sz w:val="24"/>
          <w:lang w:val="en-US" w:eastAsia="zh-CN" w:bidi="ar"/>
        </w:rPr>
        <w:t>20</w:t>
      </w:r>
      <w:bookmarkStart w:id="0" w:name="_GoBack"/>
      <w:bookmarkEnd w:id="0"/>
      <w:r>
        <w:rPr>
          <w:rFonts w:hint="eastAsia" w:ascii="宋体" w:hAnsi="宋体" w:cs="宋体"/>
          <w:color w:val="FF0000"/>
          <w:kern w:val="0"/>
          <w:sz w:val="24"/>
          <w:lang w:bidi="ar"/>
        </w:rPr>
        <w:t xml:space="preserve"> 年 5 月 </w:t>
      </w:r>
      <w:r>
        <w:rPr>
          <w:rFonts w:hint="eastAsia" w:ascii="宋体" w:hAnsi="宋体" w:cs="宋体"/>
          <w:color w:val="FF0000"/>
          <w:kern w:val="0"/>
          <w:sz w:val="24"/>
          <w:lang w:val="en-US" w:eastAsia="zh-CN" w:bidi="ar"/>
        </w:rPr>
        <w:t>17</w:t>
      </w:r>
      <w:r>
        <w:rPr>
          <w:rFonts w:hint="eastAsia" w:ascii="宋体" w:hAnsi="宋体" w:cs="宋体"/>
          <w:color w:val="FF0000"/>
          <w:kern w:val="0"/>
          <w:sz w:val="24"/>
          <w:lang w:bidi="ar"/>
        </w:rPr>
        <w:t xml:space="preserve"> 日星期日上午：9:00—11:00</w:t>
      </w:r>
      <w:r>
        <w:rPr>
          <w:rFonts w:hint="eastAsia" w:ascii="宋体" w:hAnsi="宋体" w:cs="宋体"/>
          <w:color w:val="000000"/>
          <w:kern w:val="0"/>
          <w:sz w:val="24"/>
          <w:lang w:bidi="ar"/>
        </w:rPr>
        <w:t>。</w:t>
      </w:r>
    </w:p>
    <w:p>
      <w:pPr>
        <w:keepNext w:val="0"/>
        <w:keepLines w:val="0"/>
        <w:pageBreakBefore w:val="0"/>
        <w:kinsoku/>
        <w:overflowPunct/>
        <w:topLinePunct w:val="0"/>
        <w:autoSpaceDE/>
        <w:autoSpaceDN/>
        <w:bidi w:val="0"/>
        <w:adjustRightInd/>
        <w:snapToGrid/>
        <w:spacing w:afterAutospacing="0" w:line="360" w:lineRule="auto"/>
        <w:textAlignment w:val="auto"/>
        <w:outlineLvl w:val="9"/>
        <w:rPr>
          <w:rFonts w:hint="eastAsia" w:ascii="宋体" w:hAnsi="宋体" w:cs="宋体"/>
          <w:b/>
          <w:bCs/>
          <w:color w:val="000000"/>
          <w:kern w:val="0"/>
          <w:sz w:val="24"/>
          <w:lang w:bidi="ar"/>
        </w:rPr>
      </w:pPr>
      <w:r>
        <w:rPr>
          <w:rFonts w:hint="eastAsia" w:ascii="宋体" w:hAnsi="宋体" w:cs="宋体"/>
          <w:b/>
          <w:bCs/>
          <w:color w:val="000000"/>
          <w:kern w:val="0"/>
          <w:sz w:val="24"/>
          <w:lang w:bidi="ar"/>
        </w:rPr>
        <w:t>决赛录取：</w:t>
      </w:r>
    </w:p>
    <w:p>
      <w:pPr>
        <w:keepNext w:val="0"/>
        <w:keepLines w:val="0"/>
        <w:pageBreakBefore w:val="0"/>
        <w:kinsoku/>
        <w:overflowPunct/>
        <w:topLinePunct w:val="0"/>
        <w:autoSpaceDE/>
        <w:autoSpaceDN/>
        <w:bidi w:val="0"/>
        <w:adjustRightInd/>
        <w:snapToGrid/>
        <w:spacing w:afterAutospacing="0" w:line="360" w:lineRule="auto"/>
        <w:ind w:firstLine="480" w:firstLineChars="200"/>
        <w:textAlignment w:val="auto"/>
        <w:outlineLvl w:val="9"/>
        <w:rPr>
          <w:rFonts w:hint="eastAsia" w:ascii="宋体" w:hAnsi="宋体" w:cs="宋体"/>
          <w:color w:val="000000"/>
          <w:kern w:val="0"/>
          <w:sz w:val="24"/>
          <w:lang w:bidi="ar"/>
        </w:rPr>
      </w:pPr>
      <w:r>
        <w:rPr>
          <w:rFonts w:hint="eastAsia" w:ascii="宋体" w:hAnsi="宋体" w:cs="宋体"/>
          <w:color w:val="000000"/>
          <w:kern w:val="0"/>
          <w:sz w:val="24"/>
          <w:lang w:bidi="ar"/>
        </w:rPr>
        <w:t xml:space="preserve">参加决赛的学生须从初赛学生中按初赛成绩择优选拔，按初赛人数 </w:t>
      </w:r>
      <w:r>
        <w:rPr>
          <w:rFonts w:hint="eastAsia" w:ascii="宋体" w:hAnsi="宋体" w:cs="宋体"/>
          <w:color w:val="FF0000"/>
          <w:kern w:val="0"/>
          <w:sz w:val="24"/>
          <w:lang w:bidi="ar"/>
        </w:rPr>
        <w:t>6</w:t>
      </w:r>
      <w:r>
        <w:rPr>
          <w:rFonts w:ascii="宋体" w:hAnsi="宋体" w:cs="宋体"/>
          <w:color w:val="FF0000"/>
          <w:kern w:val="0"/>
          <w:sz w:val="24"/>
          <w:lang w:bidi="ar"/>
        </w:rPr>
        <w:t>‰</w:t>
      </w:r>
      <w:r>
        <w:rPr>
          <w:rFonts w:hint="eastAsia" w:ascii="宋体" w:hAnsi="宋体" w:cs="宋体"/>
          <w:color w:val="000000"/>
          <w:kern w:val="0"/>
          <w:sz w:val="24"/>
          <w:lang w:bidi="ar"/>
        </w:rPr>
        <w:t>的比例录取决赛名额。</w:t>
      </w:r>
    </w:p>
    <w:p>
      <w:pPr>
        <w:keepNext w:val="0"/>
        <w:keepLines w:val="0"/>
        <w:pageBreakBefore w:val="0"/>
        <w:kinsoku/>
        <w:overflowPunct/>
        <w:topLinePunct w:val="0"/>
        <w:autoSpaceDE/>
        <w:autoSpaceDN/>
        <w:bidi w:val="0"/>
        <w:adjustRightInd/>
        <w:snapToGrid/>
        <w:spacing w:afterAutospacing="0" w:line="360" w:lineRule="auto"/>
        <w:textAlignment w:val="auto"/>
        <w:outlineLvl w:val="9"/>
        <w:rPr>
          <w:rFonts w:hint="eastAsia" w:ascii="宋体" w:hAnsi="宋体" w:cs="宋体"/>
          <w:b/>
          <w:bCs/>
          <w:color w:val="000000"/>
          <w:kern w:val="0"/>
          <w:sz w:val="24"/>
          <w:lang w:bidi="ar"/>
        </w:rPr>
      </w:pPr>
      <w:r>
        <w:rPr>
          <w:rFonts w:hint="eastAsia" w:ascii="宋体" w:hAnsi="宋体" w:cs="宋体"/>
          <w:b/>
          <w:bCs/>
          <w:color w:val="000000"/>
          <w:kern w:val="0"/>
          <w:sz w:val="24"/>
          <w:lang w:bidi="ar"/>
        </w:rPr>
        <w:t>获奖人数：</w:t>
      </w:r>
    </w:p>
    <w:p>
      <w:pPr>
        <w:keepNext w:val="0"/>
        <w:keepLines w:val="0"/>
        <w:pageBreakBefore w:val="0"/>
        <w:kinsoku/>
        <w:overflowPunct/>
        <w:topLinePunct w:val="0"/>
        <w:autoSpaceDE/>
        <w:autoSpaceDN/>
        <w:bidi w:val="0"/>
        <w:adjustRightInd/>
        <w:snapToGrid/>
        <w:spacing w:afterAutospacing="0" w:line="360" w:lineRule="auto"/>
        <w:ind w:firstLine="480" w:firstLineChars="200"/>
        <w:textAlignment w:val="auto"/>
        <w:outlineLvl w:val="9"/>
        <w:rPr>
          <w:rFonts w:hint="eastAsia" w:ascii="宋体" w:hAnsi="宋体" w:cs="宋体"/>
          <w:color w:val="000000"/>
          <w:kern w:val="0"/>
          <w:sz w:val="24"/>
          <w:lang w:bidi="ar"/>
        </w:rPr>
      </w:pPr>
      <w:r>
        <w:rPr>
          <w:rFonts w:hint="eastAsia" w:ascii="宋体" w:hAnsi="宋体" w:cs="宋体"/>
          <w:color w:val="000000"/>
          <w:kern w:val="0"/>
          <w:sz w:val="24"/>
          <w:lang w:bidi="ar"/>
        </w:rPr>
        <w:t>请各省（自治区、直辖市）竞赛组委会及各参赛单位严格按照成绩和比率确定获奖人数。若出现同分并列情况，按实际并列人数计算，但总获奖人数保持不变，仍为</w:t>
      </w:r>
      <w:r>
        <w:rPr>
          <w:rFonts w:hint="eastAsia" w:ascii="宋体" w:hAnsi="宋体" w:cs="宋体"/>
          <w:color w:val="FF0000"/>
          <w:kern w:val="0"/>
          <w:sz w:val="24"/>
          <w:lang w:bidi="ar"/>
        </w:rPr>
        <w:t>86</w:t>
      </w:r>
      <w:r>
        <w:rPr>
          <w:rFonts w:ascii="宋体" w:hAnsi="宋体" w:cs="宋体"/>
          <w:color w:val="FF0000"/>
          <w:kern w:val="0"/>
          <w:sz w:val="24"/>
          <w:lang w:bidi="ar"/>
        </w:rPr>
        <w:t>‰</w:t>
      </w:r>
      <w:r>
        <w:rPr>
          <w:rFonts w:hint="eastAsia" w:ascii="宋体" w:hAnsi="宋体" w:cs="宋体"/>
          <w:color w:val="000000"/>
          <w:kern w:val="0"/>
          <w:sz w:val="24"/>
          <w:lang w:bidi="ar"/>
        </w:rPr>
        <w:t>。</w:t>
      </w:r>
    </w:p>
    <w:p>
      <w:pPr>
        <w:keepNext w:val="0"/>
        <w:keepLines w:val="0"/>
        <w:pageBreakBefore w:val="0"/>
        <w:kinsoku/>
        <w:overflowPunct/>
        <w:topLinePunct w:val="0"/>
        <w:autoSpaceDE/>
        <w:autoSpaceDN/>
        <w:bidi w:val="0"/>
        <w:adjustRightInd/>
        <w:snapToGrid/>
        <w:spacing w:afterAutospacing="0" w:line="300" w:lineRule="auto"/>
        <w:textAlignment w:val="auto"/>
        <w:outlineLvl w:val="9"/>
        <w:rPr>
          <w:rFonts w:hint="eastAsia" w:ascii="宋体" w:hAnsi="宋体" w:eastAsia="宋体" w:cs="宋体"/>
          <w:color w:val="000000"/>
          <w:kern w:val="0"/>
          <w:sz w:val="24"/>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B17F2"/>
    <w:rsid w:val="1B3E1375"/>
    <w:rsid w:val="1F5531D3"/>
    <w:rsid w:val="2FC97A91"/>
    <w:rsid w:val="59FB17F2"/>
    <w:rsid w:val="60E96571"/>
    <w:rsid w:val="73DA7DD6"/>
    <w:rsid w:val="77304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2018-12-16T11:53:00Z</dcterms:created>
  <dc:creator>洋芋粥</dc:creator>
  <cp:lastModifiedBy>洋芋粥</cp:lastModifiedBy>
  <dcterms:modified xsi:type="dcterms:W3CDTF">2019-12-23T15:41:45Z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RubyTemplateID" linkTarget="0">
    <vt:lpwstr>6</vt:lpwstr>
  </property>
</Properties>
</file>