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3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36"/>
        <w:gridCol w:w="962"/>
        <w:gridCol w:w="391"/>
        <w:gridCol w:w="751"/>
        <w:gridCol w:w="477"/>
        <w:gridCol w:w="1092"/>
        <w:gridCol w:w="548"/>
        <w:gridCol w:w="602"/>
        <w:gridCol w:w="975"/>
        <w:gridCol w:w="1198"/>
        <w:gridCol w:w="1821"/>
        <w:gridCol w:w="800"/>
        <w:gridCol w:w="776"/>
        <w:gridCol w:w="2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4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84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lang w:val="en-US" w:eastAsia="zh-CN" w:bidi="ar"/>
              </w:rPr>
              <w:t>四川外国语大学2022年秋季高等学校教师资格拟定人员名单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最高学位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最高学历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申请任教学科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师德师风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犯罪记录核查情况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普通话等级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岗前培训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体检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教育教学考核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俄语学院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程晨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俄语语言学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俄语语言文学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免测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因疫情防控，暂未参加体检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国际金融与贸易学院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李海利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本科毕业于河南科技大学，专业为化学工程与工艺，硕士毕业于重庆大学，专业为化学。现就职于四川外国语大学国际金融与贸易学院，承担金融科技专业微积分课程，故拟申请数学学科。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国际教育学院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马新星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职业技术教育学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教育学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免测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杨慕文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免测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刘莲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法语语言文学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法语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2018年，培训单位:教育部西南高师培训中心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本科毕业于四川外国语大学，专业为法语，硕士毕业于四川外国语大学，专业为法语语言文学。现就职于四川外国语大学国际学院，承担中法4+0物流管理项目综合法语课程，故拟申请法语学科。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詹珞珩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欧洲语言文学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葡萄牙语语言文学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翻译学院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王云悠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免测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罗杰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戏剧与影视学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二级乙等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魏家伟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新闻传播学院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刘运佑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学科教学（体育）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罗御哲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2020年，培训单位：教育部西南高市培训中心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蒋兴勤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二级乙等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因疫情防控，暂未参加体检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唐英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新闻与传播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陈彤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中英笔译与会议口译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因疫情防控，暂未参加体检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翟东钰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经济、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国家与社会（政治与安全）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捷克语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一级乙等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毕业于北京外国语大学，专业为捷克语言文学，硕士毕业于伦敦大学学院（UCL），专业为经济、国家与社会（政治与安全）；目前就职于四川外国语大学西方语言文化学院，承担捷克语专业《基础捷克语》、《捷克语时政翻译》、《高级捷克语》等课程，故拟申请捷克语学科任教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西方语言文华学院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陈旭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语言与文学（俄语）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乌克兰语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无记录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二级甲等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2020年，培训单位：教育部西南高师培训中心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因疫情防控，暂未参加体检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2020年5月22日发布《四川外国语大学2020年度公开招聘工作人员简章》要求，本科须为乌克兰语专业或在乌克兰获得文学学士学位，如在乌克兰获得硕士学位者，专业可放宽至人文社科类。现就职于四川外国语大学西方语言文化学院，承担《基础乌克兰语1》《基础乌克兰语2》《乌克兰语视听说1》《乌克兰语视听说2》《乌克兰语实践修辞学》等课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NTZkZTVhNTRmZDUxMzRiMzhhNTk2YmFhZGUyMDQifQ=="/>
  </w:docVars>
  <w:rsids>
    <w:rsidRoot w:val="28E82B2B"/>
    <w:rsid w:val="28E82B2B"/>
    <w:rsid w:val="3200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1547</Words>
  <Characters>1616</Characters>
  <Lines>0</Lines>
  <Paragraphs>0</Paragraphs>
  <TotalTime>0</TotalTime>
  <ScaleCrop>false</ScaleCrop>
  <LinksUpToDate>false</LinksUpToDate>
  <CharactersWithSpaces>1616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2022-11-14T06:59:00Z</dcterms:created>
  <dc:creator>Y</dc:creator>
  <cp:lastModifiedBy>ELENA</cp:lastModifiedBy>
  <dcterms:modified xsi:type="dcterms:W3CDTF">2022-11-14T08:09:08Z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9CC73525836F4521A2AD06B1657A6028</vt:lpwstr>
  </property>
</Properties>
</file>