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600" w:lineRule="exact"/>
        <w:ind w:left="0" w:right="0"/>
        <w:jc w:val="center"/>
        <w:rPr>
          <w:rFonts w:hint="eastAsia" w:ascii="方正小标宋_GBK" w:hAnsi="宋体" w:eastAsia="方正小标宋_GBK" w:cs="宋体"/>
          <w:kern w:val="0"/>
          <w:sz w:val="44"/>
          <w:szCs w:val="44"/>
          <w:lang w:val="en-US"/>
        </w:rPr>
      </w:pPr>
      <w:r>
        <w:rPr>
          <w:rFonts w:hint="eastAsia" w:ascii="方正小标宋_GBK" w:hAnsi="宋体" w:eastAsia="方正小标宋_GBK" w:cs="宋体"/>
          <w:kern w:val="0"/>
          <w:sz w:val="44"/>
          <w:szCs w:val="44"/>
          <w:lang w:val="en-US" w:eastAsia="zh-CN" w:bidi="ar"/>
        </w:rPr>
        <w:t>行动当先　特色为要</w:t>
      </w:r>
    </w:p>
    <w:p>
      <w:pPr>
        <w:keepNext w:val="0"/>
        <w:keepLines w:val="0"/>
        <w:widowControl/>
        <w:suppressLineNumbers w:val="0"/>
        <w:adjustRightInd w:val="0"/>
        <w:snapToGrid w:val="0"/>
        <w:spacing w:before="0" w:beforeAutospacing="0" w:after="0" w:afterAutospacing="0" w:line="600" w:lineRule="exact"/>
        <w:ind w:left="0" w:right="0"/>
        <w:jc w:val="center"/>
        <w:rPr>
          <w:rFonts w:hint="eastAsia" w:ascii="方正小标宋_GBK" w:hAnsi="宋体" w:eastAsia="方正小标宋_GBK" w:cs="宋体"/>
          <w:kern w:val="0"/>
          <w:sz w:val="44"/>
          <w:szCs w:val="44"/>
          <w:lang w:val="en-US"/>
        </w:rPr>
      </w:pPr>
      <w:r>
        <w:rPr>
          <w:rFonts w:hint="eastAsia" w:ascii="方正小标宋_GBK" w:hAnsi="宋体" w:eastAsia="方正小标宋_GBK" w:cs="宋体"/>
          <w:kern w:val="0"/>
          <w:sz w:val="44"/>
          <w:szCs w:val="44"/>
          <w:lang w:val="en-US" w:eastAsia="zh-CN" w:bidi="ar"/>
        </w:rPr>
        <w:t>扎实推进高水平应用研究型外国语大学建设</w:t>
      </w:r>
    </w:p>
    <w:p>
      <w:pPr>
        <w:keepNext w:val="0"/>
        <w:keepLines w:val="0"/>
        <w:widowControl/>
        <w:suppressLineNumbers w:val="0"/>
        <w:adjustRightInd w:val="0"/>
        <w:snapToGrid w:val="0"/>
        <w:spacing w:before="0" w:beforeAutospacing="0" w:after="0" w:afterAutospacing="0" w:line="600" w:lineRule="exact"/>
        <w:ind w:left="0" w:right="0"/>
        <w:jc w:val="center"/>
        <w:rPr>
          <w:rFonts w:hint="eastAsia" w:ascii="方正小标宋_GBK" w:hAnsi="宋体" w:eastAsia="方正小标宋_GBK" w:cs="宋体"/>
          <w:w w:val="90"/>
          <w:kern w:val="0"/>
          <w:sz w:val="28"/>
          <w:szCs w:val="32"/>
          <w:lang w:val="en-US"/>
        </w:rPr>
      </w:pPr>
      <w:r>
        <w:rPr>
          <w:rFonts w:hint="eastAsia" w:ascii="方正小标宋_GBK" w:hAnsi="宋体" w:eastAsia="方正小标宋_GBK" w:cs="宋体"/>
          <w:w w:val="90"/>
          <w:kern w:val="0"/>
          <w:sz w:val="28"/>
          <w:szCs w:val="32"/>
          <w:lang w:val="en-US" w:eastAsia="zh-CN" w:bidi="ar"/>
        </w:rPr>
        <w:t>——在中共四川外国语大学第一届委员会第三次全体（扩大）会议上的工作报告</w:t>
      </w:r>
    </w:p>
    <w:p>
      <w:pPr>
        <w:keepNext w:val="0"/>
        <w:keepLines w:val="0"/>
        <w:widowControl/>
        <w:suppressLineNumbers w:val="0"/>
        <w:adjustRightInd w:val="0"/>
        <w:snapToGrid w:val="0"/>
        <w:spacing w:before="0" w:beforeAutospacing="0" w:after="0" w:afterAutospacing="0" w:line="600" w:lineRule="exact"/>
        <w:ind w:left="0" w:right="0"/>
        <w:jc w:val="center"/>
        <w:rPr>
          <w:rFonts w:hint="eastAsia" w:ascii="方正小标宋_GBK" w:hAnsi="宋体" w:eastAsia="方正小标宋_GBK" w:cs="宋体"/>
          <w:b/>
          <w:bCs w:val="0"/>
          <w:kern w:val="0"/>
          <w:sz w:val="32"/>
          <w:szCs w:val="32"/>
          <w:lang w:val="en-US"/>
        </w:rPr>
      </w:pPr>
    </w:p>
    <w:p>
      <w:pPr>
        <w:pStyle w:val="4"/>
        <w:widowControl/>
        <w:snapToGrid w:val="0"/>
        <w:spacing w:line="520" w:lineRule="exact"/>
        <w:ind w:left="0" w:firstLine="640" w:firstLineChars="200"/>
        <w:jc w:val="center"/>
        <w:rPr>
          <w:rFonts w:hint="eastAsia" w:ascii="方正楷体_GBK" w:hAnsi="仿宋" w:eastAsia="方正楷体_GBK" w:cs="方正楷体_GBK"/>
          <w:color w:val="auto"/>
          <w:sz w:val="32"/>
          <w:szCs w:val="32"/>
          <w:lang w:val="en-US"/>
        </w:rPr>
      </w:pPr>
      <w:r>
        <w:rPr>
          <w:rFonts w:hint="eastAsia" w:ascii="方正楷体_GBK" w:hAnsi="仿宋" w:eastAsia="方正楷体_GBK" w:cs="方正楷体_GBK"/>
          <w:color w:val="auto"/>
          <w:sz w:val="32"/>
          <w:szCs w:val="32"/>
          <w:lang w:eastAsia="zh-CN"/>
        </w:rPr>
        <w:t>四川外国语大学党委书记 明国辉</w:t>
      </w:r>
    </w:p>
    <w:p>
      <w:pPr>
        <w:pStyle w:val="4"/>
        <w:widowControl/>
        <w:snapToGrid w:val="0"/>
        <w:spacing w:line="520" w:lineRule="exact"/>
        <w:ind w:left="0" w:firstLine="640" w:firstLineChars="200"/>
        <w:jc w:val="center"/>
        <w:rPr>
          <w:rFonts w:hint="eastAsia" w:ascii="方正楷体_GBK" w:hAnsi="仿宋" w:eastAsia="方正楷体_GBK" w:cs="方正楷体_GBK"/>
          <w:color w:val="auto"/>
          <w:sz w:val="32"/>
          <w:szCs w:val="32"/>
          <w:lang w:val="en-US"/>
        </w:rPr>
      </w:pPr>
      <w:r>
        <w:rPr>
          <w:rFonts w:hint="eastAsia" w:ascii="方正楷体_GBK" w:hAnsi="仿宋" w:eastAsia="方正楷体_GBK" w:cs="方正楷体_GBK"/>
          <w:color w:val="auto"/>
          <w:sz w:val="32"/>
          <w:szCs w:val="32"/>
          <w:lang w:eastAsia="zh-CN"/>
        </w:rPr>
        <w:t>（</w:t>
      </w:r>
      <w:r>
        <w:rPr>
          <w:rFonts w:hint="eastAsia" w:ascii="方正楷体_GBK" w:hAnsi="仿宋" w:eastAsia="方正楷体_GBK" w:cs="方正楷体_GBK"/>
          <w:color w:val="auto"/>
          <w:sz w:val="32"/>
          <w:szCs w:val="32"/>
          <w:lang w:val="en-US"/>
        </w:rPr>
        <w:t>2019</w:t>
      </w:r>
      <w:r>
        <w:rPr>
          <w:rFonts w:hint="eastAsia" w:ascii="方正楷体_GBK" w:hAnsi="仿宋" w:eastAsia="方正楷体_GBK" w:cs="方正楷体_GBK"/>
          <w:color w:val="auto"/>
          <w:sz w:val="32"/>
          <w:szCs w:val="32"/>
          <w:lang w:eastAsia="zh-CN"/>
        </w:rPr>
        <w:t>年</w:t>
      </w:r>
      <w:r>
        <w:rPr>
          <w:rFonts w:hint="eastAsia" w:ascii="方正楷体_GBK" w:hAnsi="仿宋" w:eastAsia="方正楷体_GBK" w:cs="方正楷体_GBK"/>
          <w:color w:val="auto"/>
          <w:sz w:val="32"/>
          <w:szCs w:val="32"/>
          <w:lang w:val="en-US"/>
        </w:rPr>
        <w:t>1</w:t>
      </w:r>
      <w:r>
        <w:rPr>
          <w:rFonts w:hint="eastAsia" w:ascii="方正楷体_GBK" w:hAnsi="仿宋" w:eastAsia="方正楷体_GBK" w:cs="方正楷体_GBK"/>
          <w:color w:val="auto"/>
          <w:sz w:val="32"/>
          <w:szCs w:val="32"/>
          <w:lang w:eastAsia="zh-CN"/>
        </w:rPr>
        <w:t>月</w:t>
      </w:r>
      <w:r>
        <w:rPr>
          <w:rFonts w:hint="eastAsia" w:ascii="方正楷体_GBK" w:hAnsi="仿宋" w:eastAsia="方正楷体_GBK" w:cs="方正楷体_GBK"/>
          <w:color w:val="auto"/>
          <w:sz w:val="32"/>
          <w:szCs w:val="32"/>
          <w:lang w:val="en-US"/>
        </w:rPr>
        <w:t>17</w:t>
      </w:r>
      <w:r>
        <w:rPr>
          <w:rFonts w:hint="eastAsia" w:ascii="方正楷体_GBK" w:hAnsi="仿宋" w:eastAsia="方正楷体_GBK" w:cs="方正楷体_GBK"/>
          <w:color w:val="auto"/>
          <w:sz w:val="32"/>
          <w:szCs w:val="32"/>
          <w:lang w:eastAsia="zh-CN"/>
        </w:rPr>
        <w:t>日）</w:t>
      </w:r>
    </w:p>
    <w:p>
      <w:pPr>
        <w:pStyle w:val="4"/>
        <w:widowControl/>
        <w:snapToGrid w:val="0"/>
        <w:spacing w:line="600" w:lineRule="exact"/>
        <w:ind w:left="0" w:firstLine="640" w:firstLineChars="200"/>
        <w:rPr>
          <w:rFonts w:hint="eastAsia" w:ascii="仿宋" w:hAnsi="仿宋" w:eastAsia="仿宋" w:cs="仿宋"/>
          <w:color w:val="auto"/>
          <w:sz w:val="32"/>
          <w:szCs w:val="32"/>
          <w:lang w:val="en-US"/>
        </w:rPr>
      </w:pPr>
    </w:p>
    <w:p>
      <w:pPr>
        <w:pStyle w:val="4"/>
        <w:widowControl/>
        <w:snapToGrid w:val="0"/>
        <w:spacing w:line="600" w:lineRule="exact"/>
        <w:jc w:val="both"/>
        <w:rPr>
          <w:rFonts w:hint="eastAsia" w:ascii="方正仿宋_GBK" w:hAnsi="仿宋" w:eastAsia="方正仿宋_GBK" w:cs="方正仿宋_GBK"/>
          <w:color w:val="auto"/>
          <w:sz w:val="32"/>
          <w:szCs w:val="32"/>
          <w:lang w:val="en-US"/>
        </w:rPr>
      </w:pPr>
      <w:r>
        <w:rPr>
          <w:rFonts w:hint="eastAsia" w:ascii="方正仿宋_GBK" w:hAnsi="仿宋" w:eastAsia="方正仿宋_GBK" w:cs="方正仿宋_GBK"/>
          <w:color w:val="auto"/>
          <w:sz w:val="32"/>
          <w:szCs w:val="32"/>
          <w:lang w:eastAsia="zh-CN"/>
        </w:rPr>
        <w:t>各位委员、同志们：</w:t>
      </w:r>
    </w:p>
    <w:p>
      <w:pPr>
        <w:pStyle w:val="4"/>
        <w:widowControl/>
        <w:snapToGrid w:val="0"/>
        <w:spacing w:line="600" w:lineRule="exact"/>
        <w:ind w:left="0" w:firstLine="640" w:firstLineChars="200"/>
        <w:rPr>
          <w:rFonts w:hint="eastAsia" w:ascii="方正仿宋_GBK" w:hAnsi="仿宋" w:eastAsia="方正仿宋_GBK" w:cs="方正仿宋_GBK"/>
          <w:color w:val="auto"/>
          <w:sz w:val="32"/>
          <w:szCs w:val="32"/>
          <w:lang w:val="en-US"/>
        </w:rPr>
      </w:pPr>
      <w:r>
        <w:rPr>
          <w:rFonts w:hint="eastAsia" w:ascii="方正仿宋_GBK" w:hAnsi="仿宋" w:eastAsia="方正仿宋_GBK" w:cs="方正仿宋_GBK"/>
          <w:color w:val="auto"/>
          <w:sz w:val="32"/>
          <w:szCs w:val="32"/>
          <w:lang w:eastAsia="zh-CN"/>
        </w:rPr>
        <w:t>去年一月，党委一届二次全会将学校办学定位确定为“应用研究型大学”。一年来，全校上下以习近平新时代中国特色社会主义思想和党的十九大精神为指引，深入学习贯彻全国、全市教育大会和新时代全国高等学校本科教育工作会议精神，既抓管党治党，又抓办学治校，着力推动党的建设和各项事业实现新的更好的发展。今天，我们召开学校党委一届三次全会，总结回顾</w:t>
      </w:r>
      <w:r>
        <w:rPr>
          <w:rFonts w:hint="eastAsia" w:ascii="方正仿宋_GBK" w:hAnsi="仿宋" w:eastAsia="方正仿宋_GBK" w:cs="方正仿宋_GBK"/>
          <w:color w:val="auto"/>
          <w:sz w:val="32"/>
          <w:szCs w:val="32"/>
          <w:lang w:val="en-US"/>
        </w:rPr>
        <w:t>2018</w:t>
      </w:r>
      <w:r>
        <w:rPr>
          <w:rFonts w:hint="eastAsia" w:ascii="方正仿宋_GBK" w:hAnsi="仿宋" w:eastAsia="方正仿宋_GBK" w:cs="方正仿宋_GBK"/>
          <w:color w:val="auto"/>
          <w:sz w:val="32"/>
          <w:szCs w:val="32"/>
          <w:lang w:eastAsia="zh-CN"/>
        </w:rPr>
        <w:t>年的工作，研究制定深化建设高水平应用研究型外国语大学的行动计划，安排部署</w:t>
      </w:r>
      <w:r>
        <w:rPr>
          <w:rFonts w:hint="eastAsia" w:ascii="方正仿宋_GBK" w:hAnsi="仿宋" w:eastAsia="方正仿宋_GBK" w:cs="方正仿宋_GBK"/>
          <w:color w:val="auto"/>
          <w:sz w:val="32"/>
          <w:szCs w:val="32"/>
          <w:lang w:val="en-US"/>
        </w:rPr>
        <w:t>2019</w:t>
      </w:r>
      <w:r>
        <w:rPr>
          <w:rFonts w:hint="eastAsia" w:ascii="方正仿宋_GBK" w:hAnsi="仿宋" w:eastAsia="方正仿宋_GBK" w:cs="方正仿宋_GBK"/>
          <w:color w:val="auto"/>
          <w:sz w:val="32"/>
          <w:szCs w:val="32"/>
          <w:lang w:eastAsia="zh-CN"/>
        </w:rPr>
        <w:t>年的重点工作。现在，我代表学校党委常委会作工作报告，请予以审议。</w:t>
      </w:r>
    </w:p>
    <w:p>
      <w:pPr>
        <w:pStyle w:val="4"/>
        <w:widowControl/>
        <w:snapToGrid w:val="0"/>
        <w:spacing w:line="600" w:lineRule="exact"/>
        <w:ind w:left="0" w:firstLine="640" w:firstLineChars="200"/>
        <w:rPr>
          <w:rFonts w:hint="eastAsia" w:ascii="方正黑体_GBK" w:hAnsi="楷体" w:eastAsia="方正黑体_GBK" w:cs="方正黑体_GBK"/>
          <w:color w:val="auto"/>
          <w:sz w:val="32"/>
          <w:szCs w:val="32"/>
          <w:lang w:val="en-US"/>
        </w:rPr>
      </w:pPr>
      <w:r>
        <w:rPr>
          <w:rFonts w:hint="eastAsia" w:ascii="方正黑体_GBK" w:hAnsi="楷体" w:eastAsia="方正黑体_GBK" w:cs="方正黑体_GBK"/>
          <w:color w:val="auto"/>
          <w:sz w:val="32"/>
          <w:szCs w:val="32"/>
          <w:lang w:eastAsia="zh-CN"/>
        </w:rPr>
        <w:t>一、一届二次全会以来工作回顾</w:t>
      </w:r>
    </w:p>
    <w:p>
      <w:pPr>
        <w:pStyle w:val="4"/>
        <w:widowControl/>
        <w:snapToGrid w:val="0"/>
        <w:spacing w:line="600" w:lineRule="exact"/>
        <w:ind w:left="0" w:firstLine="640" w:firstLineChars="200"/>
        <w:rPr>
          <w:rFonts w:hint="eastAsia" w:ascii="方正仿宋_GBK" w:hAnsi="仿宋" w:eastAsia="方正仿宋_GBK" w:cs="方正黑体_GBK"/>
          <w:b/>
          <w:bCs w:val="0"/>
          <w:color w:val="auto"/>
          <w:sz w:val="32"/>
          <w:szCs w:val="32"/>
          <w:lang w:val="en-US"/>
        </w:rPr>
      </w:pPr>
      <w:r>
        <w:rPr>
          <w:rFonts w:hint="eastAsia" w:ascii="方正仿宋_GBK" w:hAnsi="仿宋" w:eastAsia="方正仿宋_GBK" w:cs="Times New Roman"/>
          <w:color w:val="auto"/>
          <w:sz w:val="32"/>
          <w:szCs w:val="32"/>
          <w:lang w:eastAsia="zh-CN"/>
        </w:rPr>
        <w:t>一届二次全会以来的一年，是学校改革发展稳步推进、各项工作取得显著成效的一年。一年来，学校党委团结带领全校师生员工，以“十三五”规划为指引，以迎接教育部本科工作教学审核评估为重点，坚持依法治校，坚持从严治党，不断提高党的领导和建设能力，促进了学校各项事业的全面发展。</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left"/>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（一）强化理论学习，从严治党成效显著。</w:t>
      </w:r>
      <w:r>
        <w:rPr>
          <w:rFonts w:hint="eastAsia" w:ascii="方正仿宋_GBK" w:hAnsi="仿宋" w:eastAsia="方正仿宋_GBK" w:cs="方正仿宋_GBK"/>
          <w:kern w:val="0"/>
          <w:sz w:val="32"/>
          <w:szCs w:val="32"/>
          <w:lang w:val="en-US" w:eastAsia="zh-CN" w:bidi="ar"/>
        </w:rPr>
        <w:t>一是加强学习引领，构建了“党委理论学习中心组带头学习，党课、教职工政治理论学习和思政课堂集中学习，培训班专题学习，专家讲座辅导学习”的学习体系，加强对习近平新时代中国特色社会主义思想和党的十九大精神的宣传阐释，获批市教委研究阐释协同创新团队1个，十九大精神专题项目7项。二是持续加强干部队伍建设，认真落实“二十字”好干部标准，严格按标准、程序选任干部，共选任16名处级干部、3名组织员、22名科级干部，推进13个院系党政交叉任职，7名处级干部轮岗交流。三是认真落实全市高校党建重点工作，建立41项重点工作清单，启动校内党组织“对标争先”建设计划，制订党支部工作规范，出台教师党支部书记“双带头人”培育工程实施办法，评选表彰18个先进支部，整改提升2个后进支部，推动党建工作落实落细。四是切实履行管党治党主体责任，深入推进党风廉政和反腐败斗争，开展“以案说纪、以案说法、以案说德、以案说责”警示教育活动，锲而不舍落实中央八项规定精神，驰而不息纠正“四风”，实践运用监督执纪“四种形态”。五是不断加强意识形态和思想宣传工作，严格意识形态工作责任制，严格“一会一报”制度，严格阵地管理，充分发挥校园网、思政网、微信公众号等平台的作用，实施“塑魂蒙正”育人工程，举办第二届“感动校园”人物评选活动，弘扬主旋律，传递正能量。六是不断加强和改进思想政治工作，加强教师师德师风教育，加大思政工作队伍培训力度，着力推进课程思政改革，充分发挥思政课程主渠道作用，大力开展校园文化活动，深化学生创新创业教育，师生思想状况主流积极向上。</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left"/>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（二）坚持“以本为本”，本科教育成果丰硕。</w:t>
      </w:r>
      <w:r>
        <w:rPr>
          <w:rFonts w:hint="eastAsia" w:ascii="方正仿宋_GBK" w:hAnsi="仿宋" w:eastAsia="方正仿宋_GBK" w:cs="方正仿宋_GBK"/>
          <w:kern w:val="0"/>
          <w:sz w:val="32"/>
          <w:szCs w:val="32"/>
          <w:lang w:val="en-US" w:eastAsia="zh-CN" w:bidi="ar"/>
        </w:rPr>
        <w:t>一是顺利接受教育部本科教学工作审核评估，对标对表“五个度”，评估工作发现了短板，明确了整改目标。二是深入学习贯彻落实全国教育大会和新时代全国高等学校本科教育工作会议精神，制定了学校高水平本科教育建设方案，凸显“以本为本”，推进“四个回归”。三是不断提升专业建设质量，英语、德语专业获批重庆市一流专业，学前教育本科新专业获批并顺利招生，成立重庆非通用语学院，加强非通用语专业建设，商务英语等6个专业获批重庆市第二批应用转型专业试点项目。四是教育教学改革成绩突出，获批国家级精品在线开放课程1门，省级精品在线开放课程3门，获批重庆市教改项目12项（其中重大项目1项，重点项目2项）。2018届本科毕业生最终就业率为95.56%，创业率为5.39%。</w:t>
      </w:r>
    </w:p>
    <w:p>
      <w:pPr>
        <w:pStyle w:val="5"/>
        <w:widowControl/>
        <w:adjustRightInd w:val="0"/>
        <w:snapToGrid w:val="0"/>
        <w:spacing w:line="600" w:lineRule="exact"/>
        <w:ind w:left="0" w:firstLine="643"/>
        <w:rPr>
          <w:rFonts w:hint="eastAsia" w:ascii="仿宋" w:hAnsi="仿宋" w:eastAsia="仿宋" w:cs="方正小标宋_GBK"/>
          <w:kern w:val="0"/>
          <w:sz w:val="32"/>
          <w:szCs w:val="32"/>
          <w:lang w:val="en-US"/>
        </w:rPr>
      </w:pPr>
      <w:r>
        <w:rPr>
          <w:rFonts w:hint="eastAsia" w:ascii="方正楷体_GBK" w:hAnsi="楷体" w:eastAsia="方正楷体_GBK" w:cs="方正黑体_GBK"/>
          <w:b/>
          <w:bCs w:val="0"/>
          <w:kern w:val="0"/>
          <w:sz w:val="32"/>
          <w:szCs w:val="32"/>
          <w:lang w:eastAsia="zh-CN"/>
        </w:rPr>
        <w:t>（三）坚持内涵发展，学科建设业绩突出。</w:t>
      </w:r>
      <w:r>
        <w:rPr>
          <w:rFonts w:hint="eastAsia" w:ascii="方正仿宋_GBK" w:hAnsi="仿宋" w:eastAsia="方正仿宋_GBK" w:cs="方正仿宋_GBK"/>
          <w:kern w:val="0"/>
          <w:sz w:val="32"/>
          <w:szCs w:val="32"/>
          <w:lang w:eastAsia="zh-CN"/>
        </w:rPr>
        <w:t>一是一流学科建设全面启动。外国语言文学在全国第四轮学科评估中被评为</w:t>
      </w:r>
      <w:r>
        <w:rPr>
          <w:rFonts w:hint="eastAsia" w:ascii="方正仿宋_GBK" w:hAnsi="仿宋" w:eastAsia="方正仿宋_GBK" w:cs="方正仿宋_GBK"/>
          <w:kern w:val="0"/>
          <w:sz w:val="32"/>
          <w:szCs w:val="32"/>
          <w:lang w:val="en-US"/>
        </w:rPr>
        <w:t>B+</w:t>
      </w:r>
      <w:r>
        <w:rPr>
          <w:rFonts w:hint="eastAsia" w:ascii="方正仿宋_GBK" w:hAnsi="仿宋" w:eastAsia="方正仿宋_GBK" w:cs="方正仿宋_GBK"/>
          <w:kern w:val="0"/>
          <w:sz w:val="32"/>
          <w:szCs w:val="32"/>
          <w:lang w:eastAsia="zh-CN"/>
        </w:rPr>
        <w:t>，获批重庆市一流学科，制定实施省级一流学科和重点学科建设方案。二是积极推进学位点建设，新增教育学、新闻传播学</w:t>
      </w:r>
      <w:r>
        <w:rPr>
          <w:rFonts w:hint="eastAsia" w:ascii="方正仿宋_GBK" w:hAnsi="仿宋" w:eastAsia="方正仿宋_GBK" w:cs="方正仿宋_GBK"/>
          <w:kern w:val="0"/>
          <w:sz w:val="32"/>
          <w:szCs w:val="32"/>
          <w:lang w:val="en-US"/>
        </w:rPr>
        <w:t>2</w:t>
      </w:r>
      <w:r>
        <w:rPr>
          <w:rFonts w:hint="eastAsia" w:ascii="方正仿宋_GBK" w:hAnsi="仿宋" w:eastAsia="方正仿宋_GBK" w:cs="方正仿宋_GBK"/>
          <w:kern w:val="0"/>
          <w:sz w:val="32"/>
          <w:szCs w:val="32"/>
          <w:lang w:eastAsia="zh-CN"/>
        </w:rPr>
        <w:t>个一级学科硕士学位授权点，新增教育、社会工作</w:t>
      </w:r>
      <w:r>
        <w:rPr>
          <w:rFonts w:hint="eastAsia" w:ascii="方正仿宋_GBK" w:hAnsi="仿宋" w:eastAsia="方正仿宋_GBK" w:cs="方正仿宋_GBK"/>
          <w:kern w:val="0"/>
          <w:sz w:val="32"/>
          <w:szCs w:val="32"/>
          <w:lang w:val="en-US"/>
        </w:rPr>
        <w:t>2</w:t>
      </w:r>
      <w:r>
        <w:rPr>
          <w:rFonts w:hint="eastAsia" w:ascii="方正仿宋_GBK" w:hAnsi="仿宋" w:eastAsia="方正仿宋_GBK" w:cs="方正仿宋_GBK"/>
          <w:kern w:val="0"/>
          <w:sz w:val="32"/>
          <w:szCs w:val="32"/>
          <w:lang w:eastAsia="zh-CN"/>
        </w:rPr>
        <w:t>个专业硕士学位授权点，组织开展博士、硕士学位授权点的专项评估和自我评估工作，</w:t>
      </w:r>
      <w:r>
        <w:rPr>
          <w:rFonts w:hint="eastAsia" w:ascii="方正仿宋_GBK" w:hAnsi="仿宋" w:eastAsia="方正仿宋_GBK" w:cs="方正仿宋_GBK"/>
          <w:kern w:val="0"/>
          <w:sz w:val="32"/>
          <w:szCs w:val="32"/>
          <w:lang w:val="en-US"/>
        </w:rPr>
        <w:t>6</w:t>
      </w:r>
      <w:r>
        <w:rPr>
          <w:rFonts w:hint="eastAsia" w:ascii="方正仿宋_GBK" w:hAnsi="仿宋" w:eastAsia="方正仿宋_GBK" w:cs="方正仿宋_GBK"/>
          <w:kern w:val="0"/>
          <w:sz w:val="32"/>
          <w:szCs w:val="32"/>
          <w:lang w:eastAsia="zh-CN"/>
        </w:rPr>
        <w:t>个参评学位点均被评为“合格”。三是深入推进研究生教育教学改革，获批市级研究生教育教学改革研究项目</w:t>
      </w:r>
      <w:r>
        <w:rPr>
          <w:rFonts w:hint="eastAsia" w:ascii="方正仿宋_GBK" w:hAnsi="仿宋" w:eastAsia="方正仿宋_GBK" w:cs="方正仿宋_GBK"/>
          <w:kern w:val="0"/>
          <w:sz w:val="32"/>
          <w:szCs w:val="32"/>
          <w:lang w:val="en-US"/>
        </w:rPr>
        <w:t>11</w:t>
      </w:r>
      <w:r>
        <w:rPr>
          <w:rFonts w:hint="eastAsia" w:ascii="方正仿宋_GBK" w:hAnsi="仿宋" w:eastAsia="方正仿宋_GBK" w:cs="方正仿宋_GBK"/>
          <w:kern w:val="0"/>
          <w:sz w:val="32"/>
          <w:szCs w:val="32"/>
          <w:lang w:eastAsia="zh-CN"/>
        </w:rPr>
        <w:t>项（其中重大项目</w:t>
      </w:r>
      <w:r>
        <w:rPr>
          <w:rFonts w:hint="eastAsia" w:ascii="方正仿宋_GBK" w:hAnsi="仿宋" w:eastAsia="方正仿宋_GBK" w:cs="方正仿宋_GBK"/>
          <w:kern w:val="0"/>
          <w:sz w:val="32"/>
          <w:szCs w:val="32"/>
          <w:lang w:val="en-US"/>
        </w:rPr>
        <w:t>1</w:t>
      </w:r>
      <w:r>
        <w:rPr>
          <w:rFonts w:hint="eastAsia" w:ascii="方正仿宋_GBK" w:hAnsi="仿宋" w:eastAsia="方正仿宋_GBK" w:cs="方正仿宋_GBK"/>
          <w:kern w:val="0"/>
          <w:sz w:val="32"/>
          <w:szCs w:val="32"/>
          <w:lang w:eastAsia="zh-CN"/>
        </w:rPr>
        <w:t>项、重点项目</w:t>
      </w:r>
      <w:r>
        <w:rPr>
          <w:rFonts w:hint="eastAsia" w:ascii="方正仿宋_GBK" w:hAnsi="仿宋" w:eastAsia="方正仿宋_GBK" w:cs="方正仿宋_GBK"/>
          <w:kern w:val="0"/>
          <w:sz w:val="32"/>
          <w:szCs w:val="32"/>
          <w:lang w:val="en-US"/>
        </w:rPr>
        <w:t>2</w:t>
      </w:r>
      <w:r>
        <w:rPr>
          <w:rFonts w:hint="eastAsia" w:ascii="方正仿宋_GBK" w:hAnsi="仿宋" w:eastAsia="方正仿宋_GBK" w:cs="方正仿宋_GBK"/>
          <w:kern w:val="0"/>
          <w:sz w:val="32"/>
          <w:szCs w:val="32"/>
          <w:lang w:eastAsia="zh-CN"/>
        </w:rPr>
        <w:t>项），成功获批重庆市研究生导师团队</w:t>
      </w:r>
      <w:r>
        <w:rPr>
          <w:rFonts w:hint="eastAsia" w:ascii="方正仿宋_GBK" w:hAnsi="仿宋" w:eastAsia="方正仿宋_GBK" w:cs="方正仿宋_GBK"/>
          <w:kern w:val="0"/>
          <w:sz w:val="32"/>
          <w:szCs w:val="32"/>
          <w:lang w:val="en-US"/>
        </w:rPr>
        <w:t>8</w:t>
      </w:r>
      <w:r>
        <w:rPr>
          <w:rFonts w:hint="eastAsia" w:ascii="方正仿宋_GBK" w:hAnsi="仿宋" w:eastAsia="方正仿宋_GBK" w:cs="方正仿宋_GBK"/>
          <w:kern w:val="0"/>
          <w:sz w:val="32"/>
          <w:szCs w:val="32"/>
          <w:lang w:eastAsia="zh-CN"/>
        </w:rPr>
        <w:t>个，重庆市研究生联合培养基地</w:t>
      </w:r>
      <w:r>
        <w:rPr>
          <w:rFonts w:hint="eastAsia" w:ascii="方正仿宋_GBK" w:hAnsi="仿宋" w:eastAsia="方正仿宋_GBK" w:cs="方正仿宋_GBK"/>
          <w:kern w:val="0"/>
          <w:sz w:val="32"/>
          <w:szCs w:val="32"/>
          <w:lang w:val="en-US"/>
        </w:rPr>
        <w:t>2</w:t>
      </w:r>
      <w:r>
        <w:rPr>
          <w:rFonts w:hint="eastAsia" w:ascii="方正仿宋_GBK" w:hAnsi="仿宋" w:eastAsia="方正仿宋_GBK" w:cs="方正仿宋_GBK"/>
          <w:kern w:val="0"/>
          <w:sz w:val="32"/>
          <w:szCs w:val="32"/>
          <w:lang w:eastAsia="zh-CN"/>
        </w:rPr>
        <w:t>个，教学案例库建设项目</w:t>
      </w:r>
      <w:r>
        <w:rPr>
          <w:rFonts w:hint="eastAsia" w:ascii="方正仿宋_GBK" w:hAnsi="仿宋" w:eastAsia="方正仿宋_GBK" w:cs="方正仿宋_GBK"/>
          <w:kern w:val="0"/>
          <w:sz w:val="32"/>
          <w:szCs w:val="32"/>
          <w:lang w:val="en-US"/>
        </w:rPr>
        <w:t>3</w:t>
      </w:r>
      <w:r>
        <w:rPr>
          <w:rFonts w:hint="eastAsia" w:ascii="方正仿宋_GBK" w:hAnsi="仿宋" w:eastAsia="方正仿宋_GBK" w:cs="方正仿宋_GBK"/>
          <w:kern w:val="0"/>
          <w:sz w:val="32"/>
          <w:szCs w:val="32"/>
          <w:lang w:eastAsia="zh-CN"/>
        </w:rPr>
        <w:t>个。</w:t>
      </w:r>
      <w:r>
        <w:rPr>
          <w:rFonts w:hint="eastAsia" w:ascii="方正仿宋_GBK" w:hAnsi="仿宋" w:eastAsia="方正仿宋_GBK" w:cs="方正仿宋_GBK"/>
          <w:kern w:val="0"/>
          <w:sz w:val="32"/>
          <w:szCs w:val="32"/>
          <w:lang w:val="en-US"/>
        </w:rPr>
        <w:t>2018</w:t>
      </w:r>
      <w:r>
        <w:rPr>
          <w:rFonts w:hint="eastAsia" w:ascii="方正仿宋_GBK" w:hAnsi="仿宋" w:eastAsia="方正仿宋_GBK" w:cs="方正仿宋_GBK"/>
          <w:kern w:val="0"/>
          <w:sz w:val="32"/>
          <w:szCs w:val="32"/>
          <w:lang w:eastAsia="zh-CN"/>
        </w:rPr>
        <w:t>届硕士毕业生最终就业率为</w:t>
      </w:r>
      <w:r>
        <w:rPr>
          <w:rFonts w:hint="eastAsia" w:ascii="方正仿宋_GBK" w:hAnsi="仿宋" w:eastAsia="方正仿宋_GBK" w:cs="方正仿宋_GBK"/>
          <w:kern w:val="0"/>
          <w:sz w:val="32"/>
          <w:szCs w:val="32"/>
          <w:lang w:val="en-US"/>
        </w:rPr>
        <w:t>96.32%</w:t>
      </w:r>
      <w:r>
        <w:rPr>
          <w:rFonts w:hint="eastAsia" w:ascii="方正仿宋_GBK" w:hAnsi="仿宋" w:eastAsia="方正仿宋_GBK" w:cs="方正仿宋_GBK"/>
          <w:kern w:val="0"/>
          <w:sz w:val="32"/>
          <w:szCs w:val="32"/>
          <w:lang w:eastAsia="zh-CN"/>
        </w:rPr>
        <w:t>，创业率为</w:t>
      </w:r>
      <w:r>
        <w:rPr>
          <w:rFonts w:hint="eastAsia" w:ascii="方正仿宋_GBK" w:hAnsi="仿宋" w:eastAsia="方正仿宋_GBK" w:cs="方正仿宋_GBK"/>
          <w:kern w:val="0"/>
          <w:sz w:val="32"/>
          <w:szCs w:val="32"/>
          <w:lang w:val="en-US"/>
        </w:rPr>
        <w:t>1.93%</w:t>
      </w:r>
      <w:r>
        <w:rPr>
          <w:rFonts w:hint="eastAsia" w:ascii="方正仿宋_GBK" w:hAnsi="仿宋" w:eastAsia="方正仿宋_GBK" w:cs="方正仿宋_GBK"/>
          <w:kern w:val="0"/>
          <w:sz w:val="32"/>
          <w:szCs w:val="32"/>
          <w:lang w:eastAsia="zh-CN"/>
        </w:rPr>
        <w:t>。</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left"/>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（四）坚持创新驱动，科学研究成效明显。</w:t>
      </w:r>
      <w:r>
        <w:rPr>
          <w:rFonts w:hint="eastAsia" w:ascii="方正仿宋_GBK" w:hAnsi="仿宋" w:eastAsia="方正仿宋_GBK" w:cs="方正仿宋_GBK"/>
          <w:kern w:val="0"/>
          <w:sz w:val="32"/>
          <w:szCs w:val="32"/>
          <w:lang w:val="en-US" w:eastAsia="zh-CN" w:bidi="ar"/>
        </w:rPr>
        <w:t>一是科研经费大幅增长，学校各类科研经费共计4045.3万元，同比增长141.9%。二是科研平台建设成效显著，获批重庆市人文社会科学普及基地，成立了重庆市国际教育发展研究中心、重庆国际形象传播大数据中心，加快推进当代国际话语体系研究院、中国文化体验与研究中心的实体化建设进度。三是科研项目数量与质量显著提升，获批国家社科基金重大项目1项，国家社科基金项目12项，国家社科基金后期资助项目1项，国家社科基金冷门“绝学”和国别史研究专项1项，承担国家自然科学基金项目1项。四是出版学术专著、编著、译著、教材、工具书等约40余部，发表中文核心期刊及以上级别论文100余篇，荣获重庆市第九次社会科学优秀成果奖5项。</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（五）坚持人才强校，师资队伍结构更加合理。</w:t>
      </w:r>
      <w:r>
        <w:rPr>
          <w:rFonts w:hint="eastAsia" w:ascii="方正仿宋_GBK" w:hAnsi="仿宋" w:eastAsia="方正仿宋_GBK" w:cs="方正仿宋_GBK"/>
          <w:kern w:val="0"/>
          <w:sz w:val="32"/>
          <w:szCs w:val="32"/>
          <w:lang w:val="en-US" w:eastAsia="zh-CN" w:bidi="ar"/>
        </w:rPr>
        <w:t>一是积极推进人事分配制度改革，实施新一轮《绩效工资实施办法》和“1+8”配套文件，健全了教职工激励制度体系，绩效工资总量有较大幅度增加，教职工收入水平得到提高。进一步调动了教职工的积极性和创造性。二是加大人才引进和培育力度，2018年人才专项经费净增1700万，引进教授3人，副教授5人，博士31人；柔性引进特聘教授8人，客座教授8人；实施校级人才支持计划，评选资深教授3人，“嘉陵学者”系列校级人才73人；先后有8人获得国家外国专家局“外教中国”年度人物称号、重庆市“巴渝学者”、重庆市教书育人楷模、重庆市中青年骨干教师等荣誉称号。三是加强教师发展工作，教师发展中心共举办讲座和沙龙112场次，课程观摩126个课时，外语培训160个课时，参与各类活动的教师达1500余人次；继续推进全英师资培训项目，完成三期共11名教师160个课时培训，有效地提升了教师全英教学能力；教师职称学历不断提升，新增教授7人，教授总数达120人；37人考取国内外博士研究生，全校具有博士学位教师人数达249人。</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（六）坚持需求导向，国际合作交流取得新成绩。</w:t>
      </w:r>
      <w:r>
        <w:rPr>
          <w:rFonts w:hint="eastAsia" w:ascii="方正仿宋_GBK" w:hAnsi="仿宋" w:eastAsia="方正仿宋_GBK" w:cs="方正仿宋_GBK"/>
          <w:kern w:val="0"/>
          <w:sz w:val="32"/>
          <w:szCs w:val="32"/>
          <w:lang w:val="en-US" w:eastAsia="zh-CN" w:bidi="ar"/>
        </w:rPr>
        <w:t>一是国家留学基金委项目取得新突破，92名学生获得资助，获资助人数在全国外语类院校和重庆市高校中位于前列，实现国际组织实习项目零的突破。二是创新性地为外籍教师评定职称并落实待遇，提升外籍教师工作的积极性和创造性，共评定教授3人，副教授9人，讲师11人，助教3人，1名外教获得“外教中国”十大年度人物荣誉称号。三是创新国际合作与交流模式，承办国家重大人文交流活动。接收来自12个国家16名国际关系和语言学研究的青年汉学家到校研修，指导撰写论文，加强科研合作，提高了学校国际影响力。</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（七）坚持民生为本，保障工作稳步推进。</w:t>
      </w:r>
      <w:r>
        <w:rPr>
          <w:rFonts w:hint="eastAsia" w:ascii="方正仿宋_GBK" w:hAnsi="仿宋" w:eastAsia="方正仿宋_GBK" w:cs="Times New Roman"/>
          <w:color w:val="auto"/>
          <w:sz w:val="32"/>
          <w:szCs w:val="32"/>
          <w:lang w:eastAsia="zh-CN"/>
        </w:rPr>
        <w:t>一是内部治理不断完善，制定了六大经济业务活动内控制度，首次实施二级单位目标管理考核。二是财务保障能力持续提升，</w:t>
      </w:r>
      <w:r>
        <w:rPr>
          <w:rFonts w:hint="eastAsia" w:ascii="方正仿宋_GBK" w:hAnsi="仿宋" w:eastAsia="方正仿宋_GBK" w:cs="Times New Roman"/>
          <w:color w:val="auto"/>
          <w:sz w:val="32"/>
          <w:szCs w:val="32"/>
          <w:lang w:val="en-US"/>
        </w:rPr>
        <w:t>2018</w:t>
      </w:r>
      <w:r>
        <w:rPr>
          <w:rFonts w:hint="eastAsia" w:ascii="方正仿宋_GBK" w:hAnsi="仿宋" w:eastAsia="方正仿宋_GBK" w:cs="Times New Roman"/>
          <w:color w:val="auto"/>
          <w:sz w:val="32"/>
          <w:szCs w:val="32"/>
          <w:lang w:eastAsia="zh-CN"/>
        </w:rPr>
        <w:t>年学校化解债务</w:t>
      </w:r>
      <w:r>
        <w:rPr>
          <w:rFonts w:hint="eastAsia" w:ascii="方正仿宋_GBK" w:hAnsi="仿宋" w:eastAsia="方正仿宋_GBK" w:cs="Times New Roman"/>
          <w:color w:val="auto"/>
          <w:sz w:val="32"/>
          <w:szCs w:val="32"/>
          <w:lang w:val="en-US"/>
        </w:rPr>
        <w:t>7,375</w:t>
      </w:r>
      <w:r>
        <w:rPr>
          <w:rFonts w:hint="eastAsia" w:ascii="方正仿宋_GBK" w:hAnsi="仿宋" w:eastAsia="方正仿宋_GBK" w:cs="Times New Roman"/>
          <w:color w:val="auto"/>
          <w:sz w:val="32"/>
          <w:szCs w:val="32"/>
          <w:lang w:eastAsia="zh-CN"/>
        </w:rPr>
        <w:t>万元，债务已保持在安全合理的范围内。三是基础建设工程保障有力，完成东区校门改建、东区路面整治、锦绣楼负二楼改造、培英楼改造、创新创业孵化园修建、东区运动场改造等工程项目，配合政府部门完成校内违法建筑综合治理，打造菜鸟驿站，完成校内快递业务整合，有效地优化了校园整体环境。四是智慧校园建设取得初步成效，智慧校园一期工程所有项目基本完成，获批“重庆市智慧校园建设示范学校”。五是资困助学促进学生发展，完善资助政策体系，发放国家、学校、院系奖勤助学金</w:t>
      </w:r>
      <w:r>
        <w:rPr>
          <w:rFonts w:hint="eastAsia" w:ascii="方正仿宋_GBK" w:hAnsi="仿宋" w:eastAsia="方正仿宋_GBK" w:cs="Times New Roman"/>
          <w:color w:val="auto"/>
          <w:sz w:val="32"/>
          <w:szCs w:val="32"/>
          <w:lang w:val="en-US"/>
        </w:rPr>
        <w:t>3105.55</w:t>
      </w:r>
      <w:r>
        <w:rPr>
          <w:rFonts w:hint="eastAsia" w:ascii="方正仿宋_GBK" w:hAnsi="仿宋" w:eastAsia="方正仿宋_GBK" w:cs="Times New Roman"/>
          <w:color w:val="auto"/>
          <w:sz w:val="32"/>
          <w:szCs w:val="32"/>
          <w:lang w:eastAsia="zh-CN"/>
        </w:rPr>
        <w:t>万元，发放国家助学贷款</w:t>
      </w:r>
      <w:r>
        <w:rPr>
          <w:rFonts w:hint="eastAsia" w:ascii="方正仿宋_GBK" w:hAnsi="仿宋" w:eastAsia="方正仿宋_GBK" w:cs="Times New Roman"/>
          <w:color w:val="auto"/>
          <w:sz w:val="32"/>
          <w:szCs w:val="32"/>
          <w:lang w:val="en-US"/>
        </w:rPr>
        <w:t>1915.47</w:t>
      </w:r>
      <w:r>
        <w:rPr>
          <w:rFonts w:hint="eastAsia" w:ascii="方正仿宋_GBK" w:hAnsi="仿宋" w:eastAsia="方正仿宋_GBK" w:cs="Times New Roman"/>
          <w:color w:val="auto"/>
          <w:sz w:val="32"/>
          <w:szCs w:val="32"/>
          <w:lang w:eastAsia="zh-CN"/>
        </w:rPr>
        <w:t>万元，为</w:t>
      </w:r>
      <w:r>
        <w:rPr>
          <w:rFonts w:hint="eastAsia" w:ascii="方正仿宋_GBK" w:hAnsi="仿宋" w:eastAsia="方正仿宋_GBK" w:cs="Times New Roman"/>
          <w:color w:val="auto"/>
          <w:sz w:val="32"/>
          <w:szCs w:val="32"/>
          <w:lang w:val="en-US"/>
        </w:rPr>
        <w:t>602</w:t>
      </w:r>
      <w:r>
        <w:rPr>
          <w:rFonts w:hint="eastAsia" w:ascii="方正仿宋_GBK" w:hAnsi="仿宋" w:eastAsia="方正仿宋_GBK" w:cs="Times New Roman"/>
          <w:color w:val="auto"/>
          <w:sz w:val="32"/>
          <w:szCs w:val="32"/>
          <w:lang w:eastAsia="zh-CN"/>
        </w:rPr>
        <w:t>名重庆市内建卡户学生和孤残学生减免学费提供</w:t>
      </w:r>
      <w:r>
        <w:rPr>
          <w:rFonts w:hint="eastAsia" w:ascii="方正仿宋_GBK" w:hAnsi="仿宋" w:eastAsia="方正仿宋_GBK" w:cs="Times New Roman"/>
          <w:color w:val="auto"/>
          <w:sz w:val="32"/>
          <w:szCs w:val="32"/>
          <w:lang w:val="en-US"/>
        </w:rPr>
        <w:t>344.136</w:t>
      </w:r>
      <w:r>
        <w:rPr>
          <w:rFonts w:hint="eastAsia" w:ascii="方正仿宋_GBK" w:hAnsi="仿宋" w:eastAsia="方正仿宋_GBK" w:cs="Times New Roman"/>
          <w:color w:val="auto"/>
          <w:sz w:val="32"/>
          <w:szCs w:val="32"/>
          <w:lang w:eastAsia="zh-CN"/>
        </w:rPr>
        <w:t>万元，为</w:t>
      </w:r>
      <w:r>
        <w:rPr>
          <w:rFonts w:hint="eastAsia" w:ascii="方正仿宋_GBK" w:hAnsi="仿宋" w:eastAsia="方正仿宋_GBK" w:cs="Times New Roman"/>
          <w:color w:val="auto"/>
          <w:sz w:val="32"/>
          <w:szCs w:val="32"/>
          <w:lang w:val="en-US"/>
        </w:rPr>
        <w:t>120</w:t>
      </w:r>
      <w:r>
        <w:rPr>
          <w:rFonts w:hint="eastAsia" w:ascii="方正仿宋_GBK" w:hAnsi="仿宋" w:eastAsia="方正仿宋_GBK" w:cs="Times New Roman"/>
          <w:color w:val="auto"/>
          <w:sz w:val="32"/>
          <w:szCs w:val="32"/>
          <w:lang w:eastAsia="zh-CN"/>
        </w:rPr>
        <w:t>名困难学生提供英语、计算机、摄影等课程培训，为</w:t>
      </w:r>
      <w:r>
        <w:rPr>
          <w:rFonts w:hint="eastAsia" w:ascii="方正仿宋_GBK" w:hAnsi="仿宋" w:eastAsia="方正仿宋_GBK" w:cs="Times New Roman"/>
          <w:color w:val="auto"/>
          <w:sz w:val="32"/>
          <w:szCs w:val="32"/>
          <w:lang w:val="en-US"/>
        </w:rPr>
        <w:t>361</w:t>
      </w:r>
      <w:r>
        <w:rPr>
          <w:rFonts w:hint="eastAsia" w:ascii="方正仿宋_GBK" w:hAnsi="仿宋" w:eastAsia="方正仿宋_GBK" w:cs="Times New Roman"/>
          <w:color w:val="auto"/>
          <w:sz w:val="32"/>
          <w:szCs w:val="32"/>
          <w:lang w:eastAsia="zh-CN"/>
        </w:rPr>
        <w:t>名学生提供校内勤工助学岗位。六是校园环境平安稳定，严格执行安全稳定三级例会制度，完善校园治安软硬件建设，积极开展出租房排查和消防安全检查，切实保障校园环境平安稳定。</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仿宋_GBK" w:hAnsi="仿宋" w:eastAsia="方正仿宋_GBK" w:cs="Times New Roman"/>
          <w:color w:val="auto"/>
          <w:sz w:val="32"/>
          <w:szCs w:val="32"/>
          <w:lang w:eastAsia="zh-CN"/>
        </w:rPr>
        <w:t>以上成绩的取得，离不开学校党委的坚强领导和学校领导班子的团结协作，离不开全校各级党组织和全体党员的辛苦付出，更离不开全校师生员工的共同努力，在此我代表学校党委向各位党委委员、中层干部和全校师生员工表示衷心的感谢。</w:t>
      </w:r>
    </w:p>
    <w:p>
      <w:pPr>
        <w:pStyle w:val="4"/>
        <w:widowControl/>
        <w:snapToGrid w:val="0"/>
        <w:spacing w:line="600" w:lineRule="exact"/>
        <w:ind w:left="0" w:firstLine="640" w:firstLineChars="200"/>
        <w:rPr>
          <w:rFonts w:hint="eastAsia" w:ascii="方正黑体_GBK" w:hAnsi="楷体" w:eastAsia="方正黑体_GBK" w:cs="方正黑体_GBK"/>
          <w:color w:val="auto"/>
          <w:sz w:val="32"/>
          <w:szCs w:val="32"/>
          <w:lang w:val="en-US"/>
        </w:rPr>
      </w:pPr>
      <w:r>
        <w:rPr>
          <w:rFonts w:hint="eastAsia" w:ascii="方正黑体_GBK" w:hAnsi="楷体" w:eastAsia="方正黑体_GBK" w:cs="方正黑体_GBK"/>
          <w:color w:val="auto"/>
          <w:sz w:val="32"/>
          <w:szCs w:val="32"/>
          <w:lang w:eastAsia="zh-CN"/>
        </w:rPr>
        <w:t>二、实施“五项行动”，提供“三大保障”，扎实推进特色鲜明的高水平应用研究型外国语大学建设</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仿宋_GBK" w:hAnsi="仿宋" w:eastAsia="方正仿宋_GBK" w:cs="Times New Roman"/>
          <w:color w:val="auto"/>
          <w:sz w:val="32"/>
          <w:szCs w:val="32"/>
          <w:lang w:val="en-US"/>
        </w:rPr>
        <w:t>2019</w:t>
      </w:r>
      <w:r>
        <w:rPr>
          <w:rFonts w:hint="eastAsia" w:ascii="方正仿宋_GBK" w:hAnsi="仿宋" w:eastAsia="方正仿宋_GBK" w:cs="Times New Roman"/>
          <w:color w:val="auto"/>
          <w:sz w:val="32"/>
          <w:szCs w:val="32"/>
          <w:lang w:eastAsia="zh-CN"/>
        </w:rPr>
        <w:t>年是学校全面实施高水平应用研究型外国语大学建设的开局之年。学校党委将以“五项行动”“三项保障”为举措，以踏石留印、抓铁有痕的作风，突出重点，彰显特色，使高水平应用研究型外国语大学建设取得实实在在的成效。</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（一）一流学科建设行动。</w:t>
      </w:r>
      <w:r>
        <w:rPr>
          <w:rFonts w:hint="eastAsia" w:ascii="方正仿宋_GBK" w:hAnsi="仿宋" w:eastAsia="方正仿宋_GBK" w:cs="Times New Roman"/>
          <w:color w:val="auto"/>
          <w:sz w:val="32"/>
          <w:szCs w:val="32"/>
          <w:lang w:eastAsia="zh-CN"/>
        </w:rPr>
        <w:t>以高层次人才培养引进、科研创新团队建设和高显示度成果打造为抓手，大力推进外国语言文学省级一流学科建设，努力实现在</w:t>
      </w:r>
      <w:r>
        <w:rPr>
          <w:rFonts w:hint="eastAsia" w:ascii="方正仿宋_GBK" w:hAnsi="仿宋" w:eastAsia="方正仿宋_GBK" w:cs="Times New Roman"/>
          <w:color w:val="auto"/>
          <w:sz w:val="32"/>
          <w:szCs w:val="32"/>
          <w:lang w:val="en-US"/>
        </w:rPr>
        <w:t>2020</w:t>
      </w:r>
      <w:r>
        <w:rPr>
          <w:rFonts w:hint="eastAsia" w:ascii="方正仿宋_GBK" w:hAnsi="仿宋" w:eastAsia="方正仿宋_GBK" w:cs="Times New Roman"/>
          <w:color w:val="auto"/>
          <w:sz w:val="32"/>
          <w:szCs w:val="32"/>
          <w:lang w:eastAsia="zh-CN"/>
        </w:rPr>
        <w:t>年第五轮学科评估中保</w:t>
      </w:r>
      <w:r>
        <w:rPr>
          <w:rFonts w:hint="eastAsia" w:ascii="方正仿宋_GBK" w:hAnsi="仿宋" w:eastAsia="方正仿宋_GBK" w:cs="Times New Roman"/>
          <w:color w:val="auto"/>
          <w:sz w:val="32"/>
          <w:szCs w:val="32"/>
          <w:lang w:val="en-US"/>
        </w:rPr>
        <w:t>B+</w:t>
      </w:r>
      <w:r>
        <w:rPr>
          <w:rFonts w:hint="eastAsia" w:ascii="方正仿宋_GBK" w:hAnsi="仿宋" w:eastAsia="方正仿宋_GBK" w:cs="Times New Roman"/>
          <w:color w:val="auto"/>
          <w:sz w:val="32"/>
          <w:szCs w:val="32"/>
          <w:lang w:eastAsia="zh-CN"/>
        </w:rPr>
        <w:t>冲</w:t>
      </w:r>
      <w:r>
        <w:rPr>
          <w:rFonts w:hint="eastAsia" w:ascii="方正仿宋_GBK" w:hAnsi="仿宋" w:eastAsia="方正仿宋_GBK" w:cs="Times New Roman"/>
          <w:color w:val="auto"/>
          <w:sz w:val="32"/>
          <w:szCs w:val="32"/>
          <w:lang w:val="en-US"/>
        </w:rPr>
        <w:t>A</w:t>
      </w:r>
      <w:r>
        <w:rPr>
          <w:rFonts w:hint="eastAsia" w:ascii="方正仿宋_GBK" w:hAnsi="仿宋" w:eastAsia="方正仿宋_GBK" w:cs="Times New Roman"/>
          <w:color w:val="auto"/>
          <w:sz w:val="32"/>
          <w:szCs w:val="32"/>
          <w:lang w:eastAsia="zh-CN"/>
        </w:rPr>
        <w:t>类学科的目标。以省级重点学科建设为抓手，重点培育中国语言文学、新闻传播学等一级学科博士学位授权点，政治学、工商管理、社会学、戏剧影视文学等一级学科硕士学位授权点，审计、金融、艺术等专业硕士专业学位授权点，全力冲刺</w:t>
      </w:r>
      <w:r>
        <w:rPr>
          <w:rFonts w:hint="eastAsia" w:ascii="方正仿宋_GBK" w:hAnsi="仿宋" w:eastAsia="方正仿宋_GBK" w:cs="Times New Roman"/>
          <w:color w:val="auto"/>
          <w:sz w:val="32"/>
          <w:szCs w:val="32"/>
          <w:lang w:val="en-US"/>
        </w:rPr>
        <w:t>2020</w:t>
      </w:r>
      <w:r>
        <w:rPr>
          <w:rFonts w:hint="eastAsia" w:ascii="方正仿宋_GBK" w:hAnsi="仿宋" w:eastAsia="方正仿宋_GBK" w:cs="Times New Roman"/>
          <w:color w:val="auto"/>
          <w:sz w:val="32"/>
          <w:szCs w:val="32"/>
          <w:lang w:eastAsia="zh-CN"/>
        </w:rPr>
        <w:t>年的学位授权审核增列目标。支持在外国语言文学一级学科下增设语言智能学科方向，建设语言智能和语言大数据研究创新团队与协同创新中心，推动建立语言智能学院和语言脑科学研究院。建立研究生多元化招生选拔机制和研究生教育协同创新机制，创造条件推动研究生教育管理体制改革。建设研究生优质课程、专业学位研究生案例库、研究生联合培养基地和导师团队，提升研究生创新创业能力。</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（二）一流本科建设行动。</w:t>
      </w:r>
      <w:r>
        <w:rPr>
          <w:rFonts w:hint="eastAsia" w:ascii="方正仿宋_GBK" w:hAnsi="仿宋" w:eastAsia="方正仿宋_GBK" w:cs="Times New Roman"/>
          <w:color w:val="auto"/>
          <w:sz w:val="32"/>
          <w:szCs w:val="32"/>
          <w:lang w:eastAsia="zh-CN"/>
        </w:rPr>
        <w:t>以本科教学工作审核评估整改为契机，坚持</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以本为本</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，推进</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四个回归</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，加快构建高水平本科人才培养体系，推动复语、复专业人才培养改革，打造“外语</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”人才培养特色。严格实施本科专业类教学质量国家标准，建设一批国家级、省级和校级一流本科专业点，推动“六卓越一拔尖计划</w:t>
      </w:r>
      <w:r>
        <w:rPr>
          <w:rFonts w:hint="eastAsia" w:ascii="方正仿宋_GBK" w:hAnsi="仿宋" w:eastAsia="方正仿宋_GBK" w:cs="Times New Roman"/>
          <w:color w:val="auto"/>
          <w:sz w:val="32"/>
          <w:szCs w:val="32"/>
          <w:lang w:val="en-US"/>
        </w:rPr>
        <w:t>2.0</w:t>
      </w:r>
      <w:r>
        <w:rPr>
          <w:rFonts w:hint="eastAsia" w:ascii="方正仿宋_GBK" w:hAnsi="仿宋" w:eastAsia="方正仿宋_GBK" w:cs="Times New Roman"/>
          <w:color w:val="auto"/>
          <w:sz w:val="32"/>
          <w:szCs w:val="32"/>
          <w:lang w:eastAsia="zh-CN"/>
        </w:rPr>
        <w:t>”项目申报与建设，打造一批全英示范专业，推动部分学科专业应用转型并向其他有条件的专业推广，试行大类招生和大类培养，推动专业动态调整。健全课程体系，强化思政课程建设，建设一批全英优质课程，建设各级精品在线开放课程，打造通识教育课程体系。加强教育教学改革创新研究与实践，探索混合式教学，深化创新创业教育改革，建立和优化实践教学体系，培育国家级教学成果。健全学生指导服务体系，加强心理健康教育。强化教学质量监控，构建多方参与的教学质量监控体系。</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（三）高水平应用研究平台建设行动。</w:t>
      </w:r>
      <w:r>
        <w:rPr>
          <w:rFonts w:hint="eastAsia" w:ascii="方正仿宋_GBK" w:hAnsi="仿宋" w:eastAsia="方正仿宋_GBK" w:cs="Times New Roman"/>
          <w:color w:val="auto"/>
          <w:sz w:val="32"/>
          <w:szCs w:val="32"/>
          <w:lang w:eastAsia="zh-CN"/>
        </w:rPr>
        <w:t>重点加强当代国际话语体系研究院、重庆国际战略研究院、重庆市文化软实力研究中心、重庆市对外宣传研究中心等应用研究平台的建设与支持力度，探索应用研究平台实体化发展，打造在全国有较大影响的高校智库。加强金砖国家研究院、德国研究中心、以色列研究中心等研究机构建设，打造在全国有重要影响的国别与区域研究中心。加大省级人文社会科学重点研究基地建设力度，改革体制机制，通过与市社科院重庆中东欧研究中心加强合作等形式，争创省级人文社科重点研究示范基地。坚持以现实问题为导向，贴近国家和重庆发展需求，聚焦“一带一路”沿线国家尤其是中东欧国家，瞄准重庆“两点”定位和“两地”“两高”目标重大课题，深入开展应用对策研究，产出一批有针对性、高显示度的研究报告和对策建议，打造一批应用研究服务国家和地方经济社会发展的典型案例。</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（四）国际化特色建设行动。</w:t>
      </w:r>
      <w:r>
        <w:rPr>
          <w:rFonts w:hint="eastAsia" w:ascii="方正仿宋_GBK" w:hAnsi="仿宋" w:eastAsia="方正仿宋_GBK" w:cs="Times New Roman"/>
          <w:color w:val="auto"/>
          <w:sz w:val="32"/>
          <w:szCs w:val="32"/>
          <w:lang w:eastAsia="zh-CN"/>
        </w:rPr>
        <w:t>汇聚国际国内优质资源，推动重庆市高校非通用语国际化人文特色项目建设。加强重庆非通用语学院建设，打造西部地区非通用语人才培养、信息资料和语言服务中心。促进教师和管理人员海外研修，提高教职工的国际化水平。提高外籍教师待遇和质量。加强与海外高校开展学生交换、学分互认、联合培养，增设奖学金，支持优秀学生到世界高水平大学和国际组织学习实习，努力提高具有海外学习经历的在校生比例。积极申报新的中外合作办学项目。加大来华留学特色专业和优质课程建设力度，吸引更多优秀国际学生来校留学。推进现有孔子学院改革发展，在国外高校建立中国文化中心，助推中外人文交流。营造国际化校园文化氛围，形成中外互鉴、开放包容的文化气质。</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（五）智慧校园建设行动。</w:t>
      </w:r>
      <w:r>
        <w:rPr>
          <w:rFonts w:hint="eastAsia" w:ascii="方正仿宋_GBK" w:hAnsi="仿宋" w:eastAsia="方正仿宋_GBK" w:cs="Times New Roman"/>
          <w:color w:val="auto"/>
          <w:sz w:val="32"/>
          <w:szCs w:val="32"/>
          <w:lang w:eastAsia="zh-CN"/>
        </w:rPr>
        <w:t>以贯彻执行《教育信息化</w:t>
      </w:r>
      <w:r>
        <w:rPr>
          <w:rFonts w:hint="eastAsia" w:ascii="方正仿宋_GBK" w:hAnsi="仿宋" w:eastAsia="方正仿宋_GBK" w:cs="Times New Roman"/>
          <w:color w:val="auto"/>
          <w:sz w:val="32"/>
          <w:szCs w:val="32"/>
          <w:lang w:val="en-US"/>
        </w:rPr>
        <w:t>2.0</w:t>
      </w:r>
      <w:r>
        <w:rPr>
          <w:rFonts w:hint="eastAsia" w:ascii="方正仿宋_GBK" w:hAnsi="仿宋" w:eastAsia="方正仿宋_GBK" w:cs="Times New Roman"/>
          <w:color w:val="auto"/>
          <w:sz w:val="32"/>
          <w:szCs w:val="32"/>
          <w:lang w:eastAsia="zh-CN"/>
        </w:rPr>
        <w:t>行动计划》为抓手，推进学校信息化、智慧化建设，促进信息技术与教育教学的深度融合。理顺信息化组织架构，优化体制机制。完善全校统一的信息管理与服务平台，不断消除信息孤岛。建设数字化、网络化、智慧化的教育教学环境，推动教育改革、教学模式创新。重点建设云数据中心，智慧软件平台，应用系统与服务，智慧教室，网络安全体系。加强教师信息技术培训，提高教师信息素养。</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仿宋_GBK" w:hAnsi="仿宋" w:eastAsia="方正仿宋_GBK" w:cs="Times New Roman"/>
          <w:color w:val="auto"/>
          <w:sz w:val="32"/>
          <w:szCs w:val="32"/>
          <w:lang w:eastAsia="zh-CN"/>
        </w:rPr>
        <w:t>为了把“五项行动”抓深抓实抓到位</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消除后顾之忧，确保成效，学校全力提供“三大保障”。</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（一）思想政治保障。</w:t>
      </w:r>
      <w:r>
        <w:rPr>
          <w:rFonts w:hint="eastAsia" w:ascii="方正仿宋_GBK" w:hAnsi="仿宋" w:eastAsia="方正仿宋_GBK" w:cs="Times New Roman"/>
          <w:color w:val="auto"/>
          <w:sz w:val="32"/>
          <w:szCs w:val="32"/>
          <w:lang w:eastAsia="zh-CN"/>
        </w:rPr>
        <w:t>坚持全面从严治党，把政治建设摆在首位，把党对学校的全面领导贯穿办学治校、教书育人的全过程，切实发挥领导核心作用。推动习近平新时代中国特色社会主义思想和十九大精神入脑入心，引导师生牢固树立“四个意识”、坚定“四个自信”、践行“两个维护”、落实“三个确保”。建立健全干部工作“五大体系”，努力建设高素质专业化干部人才队伍。大抓基层，大抓支部，深入推进基层党组织“对标争先”行动计划，开展党支部规范化标准化建设，持续实施教工党支部书记“双带头人”培育工程，提高党建目标管理考核的科学性。继续推进党风廉政建设和反腐败斗争。实施思想政治工作质量提升工程，切实构建“三全育人”工作格局，逐步建立“十大育人体系”。坚持以美育人、以文化人，以社会主义核心价值观为引领，立足办学传统和实际，构建具有时代精神、川外风格的学校文化。</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（二）人才队伍保障。</w:t>
      </w:r>
      <w:r>
        <w:rPr>
          <w:rFonts w:hint="eastAsia" w:ascii="方正仿宋_GBK" w:hAnsi="仿宋" w:eastAsia="方正仿宋_GBK" w:cs="Times New Roman"/>
          <w:color w:val="auto"/>
          <w:sz w:val="32"/>
          <w:szCs w:val="32"/>
          <w:lang w:eastAsia="zh-CN"/>
        </w:rPr>
        <w:t>设立国际化人才引进专项资金，引进海内外高层次人才以及高水平外籍教师，引进海外高校终身教职人员和国内高水平学者担任客座（兼职）教授。推进博士后流动站申报和建设。加快实施《科研创新团队培育计划》，构建“领军学者</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创新团队”的人才发展模式，打造创新团队。加强学校“嘉陵学者”系列人才队伍建设和管理，加快制定校级教学人才评选办法，建设教学人才队伍。制定教学型、教学研究型、研究型教师分类发展细则，健全教师分类职称评价与评审制度，引导教师分类发展。加强校院两级教师发展中心建设，加大教师培训力度，加强师德师风建设，提高教师专业素养和教书育人能力。加强管理人员和其他专技人员队伍建设，提升管理服务能力。</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（三）服务能力保障。</w:t>
      </w:r>
      <w:r>
        <w:rPr>
          <w:rFonts w:hint="eastAsia" w:ascii="方正仿宋_GBK" w:hAnsi="仿宋" w:eastAsia="方正仿宋_GBK" w:cs="Times New Roman"/>
          <w:color w:val="auto"/>
          <w:sz w:val="32"/>
          <w:szCs w:val="32"/>
          <w:lang w:eastAsia="zh-CN"/>
        </w:rPr>
        <w:t>优化教师发展中心、质量监测与评估中心等内部机构设置，以承接“放管服”改革为契机健全内部治理制度体系，规范和加强学术委员会建设，完善民主管理和监督机制，制定理事会章程并筹建学校理事会，优化二级单位目标管理考核制度，加大制度执行力度，依法依章程办学，增强内部治理能力。加大图书资源、档案、网络平台建设力度</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增强信息保障能力。坚持保运转、保民生、促发展，增收节支，科学管理，增强财务保障能力。优化资产管理制度，整合、优化配置资源，增强资源保障能力。健全后勤管理运行机制，增强后勤保障能力。</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黑体_GBK" w:hAnsi="楷体" w:eastAsia="方正黑体_GBK" w:cs="方正黑体_GBK"/>
          <w:kern w:val="0"/>
          <w:sz w:val="32"/>
          <w:szCs w:val="32"/>
          <w:lang w:val="en-US"/>
        </w:rPr>
      </w:pPr>
      <w:r>
        <w:rPr>
          <w:rFonts w:hint="eastAsia" w:ascii="方正黑体_GBK" w:hAnsi="楷体" w:eastAsia="方正黑体_GBK" w:cs="方正黑体_GBK"/>
          <w:kern w:val="0"/>
          <w:sz w:val="32"/>
          <w:szCs w:val="32"/>
          <w:lang w:val="en-US" w:eastAsia="zh-CN" w:bidi="ar"/>
        </w:rPr>
        <w:t>三、2019年重点工作</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仿宋_GBK" w:hAnsi="仿宋" w:eastAsia="方正仿宋_GBK" w:cs="Times New Roman"/>
          <w:color w:val="auto"/>
          <w:sz w:val="32"/>
          <w:szCs w:val="32"/>
          <w:lang w:val="en-US"/>
        </w:rPr>
        <w:t>2019</w:t>
      </w:r>
      <w:r>
        <w:rPr>
          <w:rFonts w:hint="eastAsia" w:ascii="方正仿宋_GBK" w:hAnsi="仿宋" w:eastAsia="方正仿宋_GBK" w:cs="Times New Roman"/>
          <w:color w:val="auto"/>
          <w:sz w:val="32"/>
          <w:szCs w:val="32"/>
          <w:lang w:eastAsia="zh-CN"/>
        </w:rPr>
        <w:t>年是本科教学审核评估整改之年，更是建设高水平应用研究型外国语大学的行动之年，我们要做好以下重点工作。</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（一）全面推进党建和思想政治工作。</w:t>
      </w:r>
      <w:r>
        <w:rPr>
          <w:rFonts w:hint="eastAsia" w:ascii="方正仿宋_GBK" w:hAnsi="仿宋" w:eastAsia="方正仿宋_GBK" w:cs="方正仿宋_GBK"/>
          <w:kern w:val="0"/>
          <w:sz w:val="32"/>
          <w:szCs w:val="32"/>
          <w:lang w:val="en-US" w:eastAsia="zh-CN" w:bidi="ar"/>
        </w:rPr>
        <w:t>落实落细党的政治建设、组织体系建设、干部队伍建设各项任务，扎实推进基层党建工作。切实提升思想政治工作质量，进一步构建“三全育人”工作格局，健全“十大育人体系”，推进思想政治工作队伍和党务工作队伍专业化职业化建设，落实职务职级“双线</w:t>
      </w:r>
      <w:r>
        <w:rPr>
          <w:rFonts w:hint="eastAsia" w:ascii="方正仿宋_GBK" w:hAnsi="仿宋" w:eastAsia="方正仿宋_GBK" w:cs="仿宋"/>
          <w:kern w:val="0"/>
          <w:sz w:val="32"/>
          <w:szCs w:val="32"/>
          <w:lang w:val="en-US" w:eastAsia="zh-CN" w:bidi="ar"/>
        </w:rPr>
        <w:t>”</w:t>
      </w:r>
      <w:r>
        <w:rPr>
          <w:rFonts w:hint="eastAsia" w:ascii="方正仿宋_GBK" w:hAnsi="仿宋" w:eastAsia="方正仿宋_GBK" w:cs="方正仿宋_GBK"/>
          <w:kern w:val="0"/>
          <w:sz w:val="32"/>
          <w:szCs w:val="32"/>
          <w:lang w:val="en-US" w:eastAsia="zh-CN" w:bidi="ar"/>
        </w:rPr>
        <w:t>晋升和保障激励机制，加强辅导员队伍制度建设。建好“川外学生之家”线上线下平台，评选“十佳”大学生，邀请先进人物参加“歌乐会客厅”与学生开展交流。加强心理健康教育队伍及场地建设，加大师生心理健康教育力度，开展师生心理健康团体辅导活动。继续推进思政课程“一体两翼三化”教学改革，探索“课程思政”育人模式。</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（二）持续推进一流学科建设。</w:t>
      </w:r>
      <w:r>
        <w:rPr>
          <w:rFonts w:hint="eastAsia" w:ascii="方正仿宋_GBK" w:hAnsi="仿宋" w:eastAsia="方正仿宋_GBK" w:cs="方正仿宋_GBK"/>
          <w:kern w:val="0"/>
          <w:sz w:val="32"/>
          <w:szCs w:val="32"/>
          <w:lang w:val="en-US" w:eastAsia="zh-CN" w:bidi="ar"/>
        </w:rPr>
        <w:t>全力补齐外国语言文学在第四轮学科评估中发现的短板，为2020年保B+冲A类学科打牢基础。精心培育新的博士和硕士学位授权点。接受2019年国务院学位办学位点合格评估随机抽评。修订2019年版硕士和博士研究生培养方案。推进省级研究生导师团队、专业学位研究生教学案例库和专业学位研究生联合培养基地建设。</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（三）启动高水平本科教育建设。</w:t>
      </w:r>
      <w:r>
        <w:rPr>
          <w:rFonts w:hint="eastAsia" w:ascii="方正仿宋_GBK" w:hAnsi="仿宋" w:eastAsia="方正仿宋_GBK" w:cs="Times New Roman"/>
          <w:color w:val="auto"/>
          <w:sz w:val="32"/>
          <w:szCs w:val="32"/>
          <w:lang w:eastAsia="zh-CN"/>
        </w:rPr>
        <w:t>完成本科教学审核评估整改任务。完成</w:t>
      </w:r>
      <w:r>
        <w:rPr>
          <w:rFonts w:hint="eastAsia" w:ascii="方正仿宋_GBK" w:hAnsi="仿宋" w:eastAsia="方正仿宋_GBK" w:cs="Times New Roman"/>
          <w:color w:val="auto"/>
          <w:sz w:val="32"/>
          <w:szCs w:val="32"/>
          <w:lang w:val="en-US"/>
        </w:rPr>
        <w:t>2019</w:t>
      </w:r>
      <w:r>
        <w:rPr>
          <w:rFonts w:hint="eastAsia" w:ascii="方正仿宋_GBK" w:hAnsi="仿宋" w:eastAsia="方正仿宋_GBK" w:cs="Times New Roman"/>
          <w:color w:val="auto"/>
          <w:sz w:val="32"/>
          <w:szCs w:val="32"/>
          <w:lang w:eastAsia="zh-CN"/>
        </w:rPr>
        <w:t>年版本科人才培养方案修订，进一步凝练人才培养特色。建成</w:t>
      </w:r>
      <w:r>
        <w:rPr>
          <w:rFonts w:hint="eastAsia" w:ascii="方正仿宋_GBK" w:hAnsi="仿宋" w:eastAsia="方正仿宋_GBK" w:cs="Times New Roman"/>
          <w:color w:val="auto"/>
          <w:sz w:val="32"/>
          <w:szCs w:val="32"/>
          <w:lang w:val="en-US"/>
        </w:rPr>
        <w:t>3</w:t>
      </w:r>
      <w:r>
        <w:rPr>
          <w:rFonts w:hint="eastAsia" w:ascii="方正仿宋_GBK" w:hAnsi="仿宋" w:eastAsia="方正仿宋_GBK" w:cs="Times New Roman"/>
          <w:color w:val="auto"/>
          <w:sz w:val="32"/>
          <w:szCs w:val="32"/>
          <w:lang w:eastAsia="zh-CN"/>
        </w:rPr>
        <w:t>～</w:t>
      </w:r>
      <w:r>
        <w:rPr>
          <w:rFonts w:hint="eastAsia" w:ascii="方正仿宋_GBK" w:hAnsi="仿宋" w:eastAsia="方正仿宋_GBK" w:cs="Times New Roman"/>
          <w:color w:val="auto"/>
          <w:sz w:val="32"/>
          <w:szCs w:val="32"/>
          <w:lang w:val="en-US"/>
        </w:rPr>
        <w:t>5</w:t>
      </w:r>
      <w:r>
        <w:rPr>
          <w:rFonts w:hint="eastAsia" w:ascii="方正仿宋_GBK" w:hAnsi="仿宋" w:eastAsia="方正仿宋_GBK" w:cs="Times New Roman"/>
          <w:color w:val="auto"/>
          <w:sz w:val="32"/>
          <w:szCs w:val="32"/>
          <w:lang w:eastAsia="zh-CN"/>
        </w:rPr>
        <w:t>个省级一流专业。做好印地语、缅甸语招生工作，申报</w:t>
      </w:r>
      <w:r>
        <w:rPr>
          <w:rFonts w:hint="eastAsia" w:ascii="方正仿宋_GBK" w:hAnsi="仿宋" w:eastAsia="方正仿宋_GBK" w:cs="Times New Roman"/>
          <w:color w:val="auto"/>
          <w:sz w:val="32"/>
          <w:szCs w:val="32"/>
          <w:lang w:val="en-US"/>
        </w:rPr>
        <w:t>2</w:t>
      </w:r>
      <w:r>
        <w:rPr>
          <w:rFonts w:hint="eastAsia" w:ascii="方正仿宋_GBK" w:hAnsi="仿宋" w:eastAsia="方正仿宋_GBK" w:cs="Times New Roman"/>
          <w:color w:val="auto"/>
          <w:sz w:val="32"/>
          <w:szCs w:val="32"/>
          <w:lang w:eastAsia="zh-CN"/>
        </w:rPr>
        <w:t>～</w:t>
      </w:r>
      <w:r>
        <w:rPr>
          <w:rFonts w:hint="eastAsia" w:ascii="方正仿宋_GBK" w:hAnsi="仿宋" w:eastAsia="方正仿宋_GBK" w:cs="Times New Roman"/>
          <w:color w:val="auto"/>
          <w:sz w:val="32"/>
          <w:szCs w:val="32"/>
          <w:lang w:val="en-US"/>
        </w:rPr>
        <w:t>4</w:t>
      </w:r>
      <w:r>
        <w:rPr>
          <w:rFonts w:hint="eastAsia" w:ascii="方正仿宋_GBK" w:hAnsi="仿宋" w:eastAsia="方正仿宋_GBK" w:cs="Times New Roman"/>
          <w:color w:val="auto"/>
          <w:sz w:val="32"/>
          <w:szCs w:val="32"/>
          <w:lang w:eastAsia="zh-CN"/>
        </w:rPr>
        <w:t>个非通用语新专业，启动与非通用语对象国高校的人才培养合作。推动“六卓越一拔尖计划</w:t>
      </w:r>
      <w:r>
        <w:rPr>
          <w:rFonts w:hint="eastAsia" w:ascii="方正仿宋_GBK" w:hAnsi="仿宋" w:eastAsia="方正仿宋_GBK" w:cs="Times New Roman"/>
          <w:color w:val="auto"/>
          <w:sz w:val="32"/>
          <w:szCs w:val="32"/>
          <w:lang w:val="en-US"/>
        </w:rPr>
        <w:t>2.0</w:t>
      </w:r>
      <w:r>
        <w:rPr>
          <w:rFonts w:hint="eastAsia" w:ascii="方正仿宋_GBK" w:hAnsi="仿宋" w:eastAsia="方正仿宋_GBK" w:cs="Times New Roman"/>
          <w:color w:val="auto"/>
          <w:sz w:val="32"/>
          <w:szCs w:val="32"/>
          <w:lang w:eastAsia="zh-CN"/>
        </w:rPr>
        <w:t>”项目申报与建设。立项建设</w:t>
      </w:r>
      <w:r>
        <w:rPr>
          <w:rFonts w:hint="eastAsia" w:ascii="方正仿宋_GBK" w:hAnsi="仿宋" w:eastAsia="方正仿宋_GBK" w:cs="Times New Roman"/>
          <w:color w:val="auto"/>
          <w:sz w:val="32"/>
          <w:szCs w:val="32"/>
          <w:lang w:val="en-US"/>
        </w:rPr>
        <w:t>10</w:t>
      </w:r>
      <w:r>
        <w:rPr>
          <w:rFonts w:hint="eastAsia" w:ascii="方正仿宋_GBK" w:hAnsi="仿宋" w:eastAsia="方正仿宋_GBK" w:cs="Times New Roman"/>
          <w:color w:val="auto"/>
          <w:sz w:val="32"/>
          <w:szCs w:val="32"/>
          <w:lang w:eastAsia="zh-CN"/>
        </w:rPr>
        <w:t>门思政示范课程、</w:t>
      </w:r>
      <w:r>
        <w:rPr>
          <w:rFonts w:hint="eastAsia" w:ascii="方正仿宋_GBK" w:hAnsi="仿宋" w:eastAsia="方正仿宋_GBK" w:cs="Times New Roman"/>
          <w:color w:val="auto"/>
          <w:sz w:val="32"/>
          <w:szCs w:val="32"/>
          <w:lang w:val="en-US"/>
        </w:rPr>
        <w:t>10</w:t>
      </w:r>
      <w:r>
        <w:rPr>
          <w:rFonts w:hint="eastAsia" w:ascii="方正仿宋_GBK" w:hAnsi="仿宋" w:eastAsia="方正仿宋_GBK" w:cs="Times New Roman"/>
          <w:color w:val="auto"/>
          <w:sz w:val="32"/>
          <w:szCs w:val="32"/>
          <w:lang w:eastAsia="zh-CN"/>
        </w:rPr>
        <w:t>门精品在线开放课程、</w:t>
      </w:r>
      <w:r>
        <w:rPr>
          <w:rFonts w:hint="eastAsia" w:ascii="方正仿宋_GBK" w:hAnsi="仿宋" w:eastAsia="方正仿宋_GBK" w:cs="Times New Roman"/>
          <w:color w:val="auto"/>
          <w:sz w:val="32"/>
          <w:szCs w:val="32"/>
          <w:lang w:val="en-US"/>
        </w:rPr>
        <w:t>10</w:t>
      </w:r>
      <w:r>
        <w:rPr>
          <w:rFonts w:hint="eastAsia" w:ascii="方正仿宋_GBK" w:hAnsi="仿宋" w:eastAsia="方正仿宋_GBK" w:cs="Times New Roman"/>
          <w:color w:val="auto"/>
          <w:sz w:val="32"/>
          <w:szCs w:val="32"/>
          <w:lang w:eastAsia="zh-CN"/>
        </w:rPr>
        <w:t>门全英优质课程。开展产教融合示范专业和实习、实践示范项目建设。加强质量评估与监测中心建设，完善人才培养质量保障体系，强化人才培养关键环节检查监督。</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（四）积极试行大类招生和大类培养。</w:t>
      </w:r>
      <w:r>
        <w:rPr>
          <w:rFonts w:hint="eastAsia" w:ascii="方正仿宋_GBK" w:hAnsi="仿宋" w:eastAsia="方正仿宋_GBK" w:cs="Times New Roman"/>
          <w:color w:val="auto"/>
          <w:sz w:val="32"/>
          <w:szCs w:val="32"/>
          <w:lang w:eastAsia="zh-CN"/>
        </w:rPr>
        <w:t>以“试点先行，确保成效”为原则，在新闻传播学院、中文系、社会学系稳妥推进本科专业大类招生。建立与大类招生和培养相适应的教务、学生管理、后勤等配套管理制度。</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（五）继续深化创新创业教育改革。</w:t>
      </w:r>
      <w:r>
        <w:rPr>
          <w:rFonts w:hint="eastAsia" w:ascii="方正仿宋_GBK" w:hAnsi="仿宋" w:eastAsia="方正仿宋_GBK" w:cs="Times New Roman"/>
          <w:color w:val="auto"/>
          <w:sz w:val="32"/>
          <w:szCs w:val="32"/>
          <w:lang w:eastAsia="zh-CN"/>
        </w:rPr>
        <w:t>探索“创业</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专业”“创业</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行业”的双创教育工作模式，开展学生“创意大赛”、举办学生“创意市集</w:t>
      </w:r>
      <w:r>
        <w:rPr>
          <w:rFonts w:hint="eastAsia" w:ascii="方正仿宋_GBK" w:hAnsi="仿宋" w:eastAsia="方正仿宋_GBK" w:cs="Times New Roman"/>
          <w:color w:val="auto"/>
          <w:sz w:val="32"/>
          <w:szCs w:val="32"/>
          <w:lang w:val="en-US"/>
        </w:rPr>
        <w:t>”</w:t>
      </w:r>
      <w:r>
        <w:rPr>
          <w:rFonts w:hint="eastAsia" w:ascii="方正仿宋_GBK" w:hAnsi="仿宋" w:eastAsia="方正仿宋_GBK" w:cs="Times New Roman"/>
          <w:color w:val="auto"/>
          <w:sz w:val="32"/>
          <w:szCs w:val="32"/>
          <w:lang w:eastAsia="zh-CN"/>
        </w:rPr>
        <w:t>等活动，将创新创业创意教育与实践活动有机融合，不断增强学生创新意识和实践能力，形成具有鲜明特色的“双创”人才培养体系。加强双创教育师资队伍和平台建设。建设第二期“跨境电商创业菁英训练营”和第三期“多语言人力资源合伙人孵化营”，新建“全球数字医疗研究中心”。继续选派师生到海外参加创业研修。</w:t>
      </w:r>
    </w:p>
    <w:p>
      <w:pPr>
        <w:pStyle w:val="4"/>
        <w:widowControl/>
        <w:snapToGrid w:val="0"/>
        <w:spacing w:line="600" w:lineRule="exact"/>
        <w:ind w:left="0" w:firstLine="640" w:firstLineChars="200"/>
        <w:rPr>
          <w:rFonts w:hint="eastAsia" w:ascii="方正仿宋_GBK" w:hAnsi="仿宋" w:eastAsia="方正仿宋_GBK" w:cs="Times New Roman"/>
          <w:color w:val="auto"/>
          <w:sz w:val="32"/>
          <w:szCs w:val="32"/>
          <w:lang w:val="en-US"/>
        </w:rPr>
      </w:pPr>
      <w:r>
        <w:rPr>
          <w:rFonts w:hint="eastAsia" w:ascii="方正楷体_GBK" w:hAnsi="楷体" w:eastAsia="方正楷体_GBK" w:cs="方正黑体_GBK"/>
          <w:b/>
          <w:bCs w:val="0"/>
          <w:color w:val="auto"/>
          <w:sz w:val="32"/>
          <w:szCs w:val="32"/>
          <w:lang w:eastAsia="zh-CN"/>
        </w:rPr>
        <w:t>（六）大力加强应用研究平台建设。</w:t>
      </w:r>
      <w:r>
        <w:rPr>
          <w:rFonts w:hint="eastAsia" w:ascii="方正仿宋_GBK" w:hAnsi="仿宋" w:eastAsia="方正仿宋_GBK" w:cs="Times New Roman"/>
          <w:color w:val="auto"/>
          <w:sz w:val="32"/>
          <w:szCs w:val="32"/>
          <w:lang w:eastAsia="zh-CN"/>
        </w:rPr>
        <w:t>重点围绕中东欧国家研究，加强当代国际话语体系研究院、重庆国际战略研究院、重庆市文化软实力研究中心建设，增强服务地方经济社会发展能力，凝练应用研究的特色。</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（七）全力实施重大科研项目。</w:t>
      </w:r>
      <w:r>
        <w:rPr>
          <w:rFonts w:hint="eastAsia" w:ascii="方正仿宋_GBK" w:hAnsi="仿宋" w:eastAsia="方正仿宋_GBK" w:cs="方正仿宋_GBK"/>
          <w:kern w:val="0"/>
          <w:sz w:val="32"/>
          <w:szCs w:val="32"/>
          <w:lang w:val="en-US" w:eastAsia="zh-CN" w:bidi="ar"/>
        </w:rPr>
        <w:t>对《地名用字搜集整理、形音义研究与基础信息平台建设》国家社科基金重大项目给予重点支持的特殊政策，加强项目动态管理。打造研究团队，培育和申报新的重大项目。实施《优秀科研业绩奖励办法》，加大国内外顶尖学术期刊论文奖励力度，探索重大研究成果发布制度，以重大项目带动产出学术精品。</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（八）扎实推进师资队伍建设。</w:t>
      </w:r>
      <w:r>
        <w:rPr>
          <w:rFonts w:hint="eastAsia" w:ascii="方正仿宋_GBK" w:hAnsi="仿宋" w:eastAsia="方正仿宋_GBK" w:cs="方正仿宋_GBK"/>
          <w:kern w:val="0"/>
          <w:sz w:val="32"/>
          <w:szCs w:val="32"/>
          <w:lang w:val="en-US" w:eastAsia="zh-CN" w:bidi="ar"/>
        </w:rPr>
        <w:t>着力推动博士后流动站申报工作。加强师德师风建设。进一步实施校级“嘉陵学者”人才计划，启动评选校级“教学名师”“骨干教师”“教学新秀”等教学人才，构建结构合理的人才梯队，做好省部级、国家级人才的储备工作。选拔10～15个科研创新团队，新增2～3名省部级人才。改革并实施职称评审制度，引导教师分类发展。推进非通用语教师队伍建设。</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（九）稳步推进机构建设。</w:t>
      </w:r>
      <w:r>
        <w:rPr>
          <w:rFonts w:hint="eastAsia" w:ascii="方正仿宋_GBK" w:hAnsi="仿宋" w:eastAsia="方正仿宋_GBK" w:cs="方正仿宋_GBK"/>
          <w:kern w:val="0"/>
          <w:sz w:val="32"/>
          <w:szCs w:val="32"/>
          <w:lang w:val="en-US" w:eastAsia="zh-CN" w:bidi="ar"/>
        </w:rPr>
        <w:t>落实市政府要求，为重庆非通用语学院发展提供人员、经费、场地等基本支持，支持和推动语言智能学院的筹备、成立和建设。启动省级人文社会科学重点研究基地管理体制改革。推进国内合作，拓展办学资源。研究论证通识教育机构设置，为通识教育改革做好前期准备。</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（十）着力推进制度建设。</w:t>
      </w:r>
      <w:r>
        <w:rPr>
          <w:rFonts w:hint="eastAsia" w:ascii="方正仿宋_GBK" w:hAnsi="仿宋" w:eastAsia="方正仿宋_GBK" w:cs="方正仿宋_GBK"/>
          <w:kern w:val="0"/>
          <w:sz w:val="32"/>
          <w:szCs w:val="32"/>
          <w:lang w:val="en-US" w:eastAsia="zh-CN" w:bidi="ar"/>
        </w:rPr>
        <w:t>做好“放管服”改革承接制度建设工作。汇编2017-2019年出台的规范性文件，启动梳理二级单位制度清单。加强六大经济业务活动内控制度建设。制定党务公开实施办法。修订信息公开实施条例。制定学术委员会等学术机构议事规则。完善二级单位目标管理考核制度。</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（十一）努力营造国际化校园氛围。</w:t>
      </w:r>
      <w:r>
        <w:rPr>
          <w:rFonts w:hint="eastAsia" w:ascii="方正仿宋_GBK" w:hAnsi="仿宋" w:eastAsia="方正仿宋_GBK" w:cs="方正仿宋_GBK"/>
          <w:kern w:val="0"/>
          <w:sz w:val="32"/>
          <w:szCs w:val="32"/>
          <w:lang w:val="en-US" w:eastAsia="zh-CN" w:bidi="ar"/>
        </w:rPr>
        <w:t>深入挖掘中华文化核心内涵,设计和建造国际化人文景观。落实院系外事工作负责人制度，坚持外籍教师薪资水平提升和质量提升并重的原则，进一步改善外籍教师和留学生工作生活条件。积极构建跨文化交流平台，培养学生的国际意识，促进中外学生沟通理解，开展丰富多彩的国际文化活动，打造国际文化活动品牌。</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（十二）大力推进智慧校园建设。</w:t>
      </w:r>
      <w:r>
        <w:rPr>
          <w:rFonts w:hint="eastAsia" w:ascii="方正仿宋_GBK" w:hAnsi="仿宋" w:eastAsia="方正仿宋_GBK" w:cs="方正仿宋_GBK"/>
          <w:kern w:val="0"/>
          <w:sz w:val="32"/>
          <w:szCs w:val="32"/>
          <w:lang w:val="en-US" w:eastAsia="zh-CN" w:bidi="ar"/>
        </w:rPr>
        <w:t>完善学校信息化工作领导机制，建立学校信息化工作专门机构。建成6～8间通用型、研讨型和远程协作型智慧教室，开展智慧教室使用培训，带动教育教学改革和教学模式创新。推动各类信息平台建设与对接。推进智慧校园网络安全体系建设。</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（十三）高质量推进扶贫攻坚。</w:t>
      </w:r>
      <w:r>
        <w:rPr>
          <w:rFonts w:hint="eastAsia" w:ascii="方正仿宋_GBK" w:hAnsi="仿宋" w:eastAsia="方正仿宋_GBK" w:cs="方正仿宋_GBK"/>
          <w:kern w:val="0"/>
          <w:sz w:val="32"/>
          <w:szCs w:val="32"/>
          <w:lang w:val="en-US" w:eastAsia="zh-CN" w:bidi="ar"/>
        </w:rPr>
        <w:t>完成巫溪天元乡和万州龙驹镇教育脱贫攻坚任务。依托川外附中教育资源平台，推进万州龙驹中学和赶场中学“同步课堂”项目建设。支持社会学系社会工作服务项目在巫溪天元乡以及城口县鸡鸣乡、河鱼乡的落地实施。进一步加强农校合作，促进对口帮扶地区的产业发展。为家庭经济困难学生开设免费课程培训，精准资助家庭经济困难学生。</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小标宋_GBK"/>
          <w:kern w:val="0"/>
          <w:sz w:val="32"/>
          <w:szCs w:val="32"/>
          <w:lang w:val="en-US"/>
        </w:rPr>
      </w:pPr>
      <w:r>
        <w:rPr>
          <w:rFonts w:hint="eastAsia" w:ascii="方正楷体_GBK" w:hAnsi="楷体" w:eastAsia="方正楷体_GBK" w:cs="方正黑体_GBK"/>
          <w:b/>
          <w:bCs w:val="0"/>
          <w:kern w:val="0"/>
          <w:sz w:val="32"/>
          <w:szCs w:val="32"/>
          <w:lang w:val="en-US" w:eastAsia="zh-CN" w:bidi="ar"/>
        </w:rPr>
        <w:t>（十四）扎扎实实做好民生工程。</w:t>
      </w:r>
      <w:r>
        <w:rPr>
          <w:rFonts w:hint="eastAsia" w:ascii="方正仿宋_GBK" w:hAnsi="仿宋" w:eastAsia="方正仿宋_GBK" w:cs="方正小标宋_GBK"/>
          <w:kern w:val="0"/>
          <w:sz w:val="32"/>
          <w:szCs w:val="32"/>
          <w:lang w:val="en-US" w:eastAsia="zh-CN" w:bidi="ar"/>
        </w:rPr>
        <w:t>完成游泳池建设并投入使用。完成东区风貌和西区景观初设并部分施工。改造西区环道。分步实施学生宿舍渗水改造工程。完成328间教室和实验室空调安装，实现教学场所空调全覆盖。更换宏文楼电梯。完成校医院改造及设备更新。推进东区快递服务中心改扩建。</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b/>
          <w:bCs/>
          <w:kern w:val="0"/>
          <w:sz w:val="32"/>
          <w:szCs w:val="32"/>
          <w:lang w:val="en-US"/>
        </w:rPr>
      </w:pPr>
      <w:r>
        <w:rPr>
          <w:rFonts w:hint="eastAsia" w:ascii="方正楷体_GBK" w:hAnsi="楷体" w:eastAsia="方正楷体_GBK" w:cs="方正黑体_GBK"/>
          <w:b/>
          <w:bCs w:val="0"/>
          <w:kern w:val="0"/>
          <w:sz w:val="32"/>
          <w:szCs w:val="32"/>
          <w:lang w:val="en-US" w:eastAsia="zh-CN" w:bidi="ar"/>
        </w:rPr>
        <w:t>（十五）切实做好校园安全稳定工作。</w:t>
      </w:r>
      <w:r>
        <w:rPr>
          <w:rFonts w:hint="eastAsia" w:ascii="方正仿宋_GBK" w:hAnsi="仿宋" w:eastAsia="方正仿宋_GBK" w:cs="方正仿宋_GBK"/>
          <w:bCs/>
          <w:kern w:val="0"/>
          <w:sz w:val="32"/>
          <w:szCs w:val="32"/>
          <w:lang w:val="en-US" w:eastAsia="zh-CN" w:bidi="ar"/>
        </w:rPr>
        <w:t>压实意识形态工作责任，加强日常安全保障工作，同时做好重要节点和敏感时段的维稳工作。加强师生安全教育，增强安全意识。加强安全隐患排查和防范，及时消除各类安全隐患。严格落实安全工作责任，共同维护校园安全稳定。</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楷体_GBK" w:hAnsi="楷体" w:eastAsia="方正楷体_GBK" w:cs="方正黑体_GBK"/>
          <w:b/>
          <w:bCs w:val="0"/>
          <w:kern w:val="0"/>
          <w:sz w:val="32"/>
          <w:szCs w:val="32"/>
          <w:lang w:val="en-US" w:eastAsia="zh-CN" w:bidi="ar"/>
        </w:rPr>
        <w:t>（十六）启动建校70周年纪念活动筹备工作。</w:t>
      </w:r>
      <w:r>
        <w:rPr>
          <w:rFonts w:hint="eastAsia" w:ascii="方正仿宋_GBK" w:hAnsi="仿宋" w:eastAsia="方正仿宋_GBK" w:cs="方正仿宋_GBK"/>
          <w:kern w:val="0"/>
          <w:sz w:val="32"/>
          <w:szCs w:val="32"/>
          <w:lang w:val="en-US" w:eastAsia="zh-CN" w:bidi="ar"/>
        </w:rPr>
        <w:t>总结梳理学校70年办学成就，凝聚全校师生和广大校友人心，推动各项事业改革发展再出发。</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仿宋" w:eastAsia="方正仿宋_GBK" w:cs="方正仿宋_GBK"/>
          <w:kern w:val="0"/>
          <w:sz w:val="32"/>
          <w:szCs w:val="32"/>
          <w:lang w:val="en-US"/>
        </w:rPr>
      </w:pPr>
      <w:r>
        <w:rPr>
          <w:rFonts w:hint="eastAsia" w:ascii="方正仿宋_GBK" w:hAnsi="仿宋" w:eastAsia="方正仿宋_GBK" w:cs="方正仿宋_GBK"/>
          <w:kern w:val="0"/>
          <w:sz w:val="32"/>
          <w:szCs w:val="32"/>
          <w:lang w:val="en-US" w:eastAsia="zh-CN" w:bidi="ar"/>
        </w:rPr>
        <w:t>各位委员、同志们，今天的会议标志着我校高水平应用研究型外国语大学建设完成路线图绘制，开始浇筑框架结构。让我们携起手来，以“功成不必在我”的精神境界和“功成必定有我”的责任担当，一年接着一年干，扎扎实实地干，为高质量建成特色鲜明的高水平应用研究型外国语大学而共同奋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E5FF1"/>
    <w:rsid w:val="202E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方正小标宋_GBK" w:hAnsi="Calibri" w:eastAsia="方正小标宋_GBK" w:cs="方正小标宋_GBK"/>
      <w:color w:val="000000"/>
      <w:kern w:val="0"/>
      <w:sz w:val="24"/>
      <w:szCs w:val="24"/>
      <w:lang w:val="en-US" w:eastAsia="zh-CN" w:bidi="ar"/>
    </w:rPr>
  </w:style>
  <w:style w:type="paragraph" w:customStyle="1" w:styleId="5">
    <w:name w:val="msolist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2019-03-06T10:14:00Z</dcterms:created>
  <dc:creator>Brehme</dc:creator>
  <cp:lastModifiedBy>Brehme</cp:lastModifiedBy>
  <dcterms:modified xsi:type="dcterms:W3CDTF">2019-03-06T10:15:13Z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