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51"/>
        <w:gridCol w:w="2"/>
        <w:gridCol w:w="2"/>
        <w:gridCol w:w="21"/>
        <w:gridCol w:w="937"/>
        <w:gridCol w:w="2"/>
        <w:gridCol w:w="2"/>
        <w:gridCol w:w="502"/>
        <w:gridCol w:w="717"/>
        <w:gridCol w:w="536"/>
        <w:gridCol w:w="933"/>
        <w:gridCol w:w="800"/>
        <w:gridCol w:w="574"/>
        <w:gridCol w:w="986"/>
        <w:gridCol w:w="1187"/>
        <w:gridCol w:w="1667"/>
        <w:gridCol w:w="745"/>
        <w:gridCol w:w="2"/>
        <w:gridCol w:w="4"/>
        <w:gridCol w:w="1"/>
        <w:gridCol w:w="2"/>
        <w:gridCol w:w="5"/>
        <w:gridCol w:w="761"/>
        <w:gridCol w:w="2"/>
        <w:gridCol w:w="5"/>
        <w:gridCol w:w="2"/>
        <w:gridCol w:w="6"/>
        <w:gridCol w:w="2071"/>
        <w:gridCol w:w="1"/>
        <w:gridCol w:w="1"/>
        <w:gridCol w:w="5"/>
        <w:gridCol w:w="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" w:type="dxa"/>
          <w:trHeight w:val="588" w:hRule="atLeast"/>
          <w:jc w:val="center"/>
        </w:trPr>
        <w:tc>
          <w:tcPr>
            <w:tcW w:w="14009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四川外国语大学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2023年春季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高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等学校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教师资格拟定人员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" w:type="dxa"/>
          <w:trHeight w:val="2519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最高学位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最高学历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申请任教学科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师德师风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犯罪记录核查情况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普通话等级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岗前培训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体检</w:t>
            </w:r>
          </w:p>
        </w:tc>
        <w:tc>
          <w:tcPr>
            <w:tcW w:w="7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教育教学考核</w:t>
            </w: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9" w:type="dxa"/>
          <w:trHeight w:val="1247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西方语言文化学院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黄钇娴</w:t>
            </w:r>
          </w:p>
        </w:tc>
        <w:tc>
          <w:tcPr>
            <w:tcW w:w="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对外波兰语教学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波兰语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dxa"/>
          <w:trHeight w:val="1247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新闻传播学院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曾子洛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国际关系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国际关系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二级甲等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合格</w:t>
            </w:r>
          </w:p>
        </w:tc>
        <w:tc>
          <w:tcPr>
            <w:tcW w:w="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dxa"/>
          <w:trHeight w:val="1247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李莹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科学经济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宏观经济学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二级甲等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2022年，培训单位：教育部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dxa"/>
          <w:trHeight w:val="1247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国际关系学院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余雅洁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公共管理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管理学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2022年，培训单位：教育部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dxa"/>
          <w:trHeight w:val="2138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西方语言文化学院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崔鹏飞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传播与媒体文化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意大利语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二级甲等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2018年，培训单位：教育部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毕业于南京师范大学，专业为意大利语，硕士毕业于意大利都灵大学，专业为传播与媒体文化专业；目前就职于西方语言文化学院，承担意大利语专业《中级意大利语语法（2）》、《意大利语口译（1）》课程，故拟申请意大利语学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" w:type="dxa"/>
          <w:trHeight w:val="1134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东方语言文化学院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鲜非霏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犹太研究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二级甲等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" w:type="dxa"/>
          <w:trHeight w:val="2138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语言智能学院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李秀华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发育生物学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2022年，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毕业于西南大学，专业为动物医学，硕士毕业于西南大学，专业为发育生物学，博士毕业于西南大学，专业为发育生物学；目前就职于语言智能学院，承担语言智能交叉专业神经解剖及康复学课程，教学科研方向为语言病理学，故拟申请任教外国语言学及应用语言学学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dxa"/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国际法学与社会学院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唐海东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2022年，培训单位：教育部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滕露艳</w:t>
            </w:r>
          </w:p>
        </w:tc>
        <w:tc>
          <w:tcPr>
            <w:tcW w:w="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国际金融与贸易学院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李春之</w:t>
            </w:r>
          </w:p>
        </w:tc>
        <w:tc>
          <w:tcPr>
            <w:tcW w:w="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中国语言文化学院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国际汉语教育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日语学院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日语语言文学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日语语言文学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国际教育学院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徐冉冉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数学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数学教育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数学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二级甲等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曾梦蝶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金融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二级乙等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138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国际工商管理学院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聂军</w:t>
            </w:r>
          </w:p>
        </w:tc>
        <w:tc>
          <w:tcPr>
            <w:tcW w:w="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应用经济学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本科毕业于浙江理工大学，专业为人力资源管理，博士毕业于重庆大学，专业为应用经济学；目前就职于国家工商管理学院，承担财务管理专业财务管理、会计学等课程，故拟申请财务管理学科。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英语学院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徐景明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英语语言文学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英语语言文学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按等级/免测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2022年，培训单位：教育部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语言智能学院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李昊泽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应用心理学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应用心理学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2022年，培训单位：教育部西北高师培训中心</w:t>
            </w:r>
          </w:p>
        </w:tc>
        <w:tc>
          <w:tcPr>
            <w:tcW w:w="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向艳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马克思主义理论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二级乙等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2022年，培训单位：教育部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莫林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法学理论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法学理论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江亲祥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马克思主义理论类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二级乙等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2022年，培训单位：教育部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东方语言文化学院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贾萌萌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韩国语教育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朝鲜语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合格</w:t>
            </w:r>
          </w:p>
        </w:tc>
        <w:tc>
          <w:tcPr>
            <w:tcW w:w="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国际工商管理学院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李兆洋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毕业于重庆大学，专业为公共事业管理，硕士毕业于重庆大学，专业为公共管理，博士毕业于重庆大学，专业为公共管理；目前就职于国际工商管理学院，承担人力资源管理专业《微观经济学》《宏观经济学》《劳动经济学》课程，故拟申请工商管理学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304" w:hRule="atLeast"/>
          <w:jc w:val="center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中国语言文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陈婷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二级甲等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de-DE"/>
              </w:rPr>
              <w:t>德语学院</w:t>
            </w:r>
          </w:p>
        </w:tc>
        <w:tc>
          <w:tcPr>
            <w:tcW w:w="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冯颖懿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传播传媒学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德语语言文学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无记录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免测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培训单位：教育部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高师培训中心</w:t>
            </w:r>
          </w:p>
        </w:tc>
        <w:tc>
          <w:tcPr>
            <w:tcW w:w="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毕业于广东外语外贸大学，专业为德语，硕士毕业于（德国）杜塞尔多夫大学，专业为传媒文化分析专业，博士毕业为（德国）杜塞尔多夫大学，专业为传播传媒学。根据2022年5月22日发布《四川外国语大学2022年度公开招聘工作人员简章》要求，本科须为德语专业，如在德国获得硕士学位者，专业可放宽至人文社科类。本人目前就职于德语学院和德国研究中心，承担《基础德语1》《基础德语2》的课程和研究中心的各项工作。</w:t>
            </w:r>
          </w:p>
        </w:tc>
      </w:tr>
    </w:tbl>
    <w:p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036BEC-4A0C-4D9F-AAAF-6F5ACF199E0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705FB1-6EC2-4813-84D3-DE6BFAB84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E89F7A-62D7-45E9-B37B-74A1676448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ODE1ZWYyNjJkNDRjOTQ0NmNiN2VlYTgwMmE2NTMifQ=="/>
  </w:docVars>
  <w:rsids>
    <w:rsidRoot w:val="161B7467"/>
    <w:rsid w:val="003E7FA5"/>
    <w:rsid w:val="006319BC"/>
    <w:rsid w:val="06406CB7"/>
    <w:rsid w:val="0A693121"/>
    <w:rsid w:val="161B7467"/>
    <w:rsid w:val="353D11C8"/>
    <w:rsid w:val="3F40525E"/>
    <w:rsid w:val="4D5E1168"/>
    <w:rsid w:val="62D67EF4"/>
    <w:rsid w:val="641E69B9"/>
    <w:rsid w:val="6BBC12F9"/>
    <w:rsid w:val="6E750A0A"/>
    <w:rsid w:val="70BB2506"/>
    <w:rsid w:val="79AD6A52"/>
    <w:rsid w:val="7CC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2076</Words>
  <Characters>2173</Characters>
  <Lines>3</Lines>
  <Paragraphs>1</Paragraphs>
  <TotalTime>4</TotalTime>
  <ScaleCrop>false</ScaleCrop>
  <LinksUpToDate>false</LinksUpToDate>
  <CharactersWithSpaces>2173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2022-11-11T07:57:00Z</dcterms:created>
  <dc:creator>Y</dc:creator>
  <cp:lastModifiedBy>Administrator</cp:lastModifiedBy>
  <dcterms:modified xsi:type="dcterms:W3CDTF">2023-05-09T01:57:05Z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01C73111923D4258ADEB7F04671A283C_13</vt:lpwstr>
  </property>
</Properties>
</file>