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</w:t>
      </w: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9届毕业生春季就业</w:t>
      </w:r>
      <w:r>
        <w:rPr>
          <w:rFonts w:hint="eastAsia" w:ascii="方正小标宋_GBK" w:hAnsi="宋体" w:eastAsia="方正小标宋_GBK"/>
          <w:b/>
          <w:sz w:val="44"/>
          <w:szCs w:val="44"/>
        </w:rPr>
        <w:t>双选会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bookmarkEnd w:id="0"/>
    <w:tbl>
      <w:tblPr>
        <w:tblStyle w:val="2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252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（可另附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word文档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照或办学许可证（清晰图片或扫</w:t>
      </w:r>
      <w:r>
        <w:rPr>
          <w:rFonts w:hint="eastAsia" w:ascii="方正小标宋_GBK" w:eastAsia="方正小标宋_GBK"/>
          <w:bCs/>
          <w:sz w:val="24"/>
        </w:rPr>
        <w:t>描件）发至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33FC6"/>
    <w:rsid w:val="3DD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2019-02-28T07:10:00Z</dcterms:created>
  <dc:creator>Brehme</dc:creator>
  <cp:lastModifiedBy>Brehme</cp:lastModifiedBy>
  <dcterms:modified xsi:type="dcterms:W3CDTF">2019-02-28T07:12:42Z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