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180" w:afterAutospacing="0" w:line="368" w:lineRule="atLeast"/>
        <w:ind w:left="0" w:right="0" w:firstLine="42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202</w:t>
      </w:r>
      <w:r>
        <w:rPr>
          <w:rStyle w:val="5"/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Style w:val="5"/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Style w:val="5"/>
          <w:rFonts w:hint="eastAsia" w:ascii="宋体" w:hAnsi="宋体" w:eastAsia="宋体" w:cs="宋体"/>
          <w:sz w:val="28"/>
          <w:szCs w:val="28"/>
        </w:rPr>
        <w:t>国家留学基金资助出国留学材料提交时间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180" w:afterAutospacing="0" w:line="368" w:lineRule="atLeast"/>
        <w:ind w:left="0" w:right="0" w:firstLine="42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及应提交的材料清单</w:t>
      </w:r>
    </w:p>
    <w:tbl>
      <w:tblPr>
        <w:tblStyle w:val="3"/>
        <w:tblW w:w="107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322"/>
        <w:gridCol w:w="3598"/>
        <w:gridCol w:w="2561"/>
        <w:gridCol w:w="16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提交材料时间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应提交的材料清单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国家公派高级研究学者、访问学者、博士后项目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4月10日-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0日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4月2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2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申请人提交的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网报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申请材料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及网报上传的附件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highlight w:val="none"/>
                <w:lang w:eastAsia="zh-CN"/>
              </w:rPr>
              <w:t>原件、复印件各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1套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，按照申请材料顺序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在材料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左上角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用回形针别好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网报后生成的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单位推荐意见表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纸质版一式两份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推荐意见由申请人所在部门负责人填写，在推荐意见旁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空白处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落款。“单位盖章”和“单位负责人签名”处不盖章，不签名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)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.单位推荐意见(电子版，应包括推荐内容及是否优先推荐，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不需要表格格式，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每单位所有推荐人放在一个WORD文档内)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 w:rightChars="0" w:firstLine="480" w:firstLineChars="200"/>
              <w:jc w:val="left"/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.推荐人选名单一览表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电子版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 w:rightChars="0" w:firstLine="480" w:firstLineChars="200"/>
              <w:jc w:val="left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5.四川外国语大学教职工出国（境）申请资格审查表（一式四份）或四川外国语大学学生出国（境）学院推荐表（一式一份）。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6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国家建设高水平大学公派研究生项目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3月10日-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(攻博)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2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1.联合培养博士研究生《校内专家评审意见表》扫描件及纸质件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2.联合培养硕士/博士研究生、部分攻读博士学位研究生《国内导师推荐信》扫描件及纸质件。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5月10日-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(联培)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5月2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2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艺术类人才培养特别项目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3月10日-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2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国际区域问题研究及外语高层次人才培养项目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3月20日-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3月2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2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西部地区人才培养特别项目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5月1日-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2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国际组织后备人才培养项目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 w:after="18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5月10日-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5月2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2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国际组织实习项目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随时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8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随时</w:t>
            </w:r>
          </w:p>
        </w:tc>
        <w:tc>
          <w:tcPr>
            <w:tcW w:w="2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特别提醒：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自行在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国家留学基金委官网上查看的项目，提交材料需在国家留学基金委官网通知的截止时间至少提前10天且在系统关闭前至少提前2天将相关材料按项目受理权限交至学校国际处或人事处审核。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E0AF3"/>
    <w:rsid w:val="044E0AF3"/>
    <w:rsid w:val="0927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696</Characters>
  <Lines>0</Lines>
  <Paragraphs>0</Paragraphs>
  <TotalTime>0</TotalTime>
  <ScaleCrop>false</ScaleCrop>
  <LinksUpToDate>false</LinksUpToDate>
  <CharactersWithSpaces>696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2022-03-11T03:07:00Z</dcterms:created>
  <dc:creator>Brehme</dc:creator>
  <cp:lastModifiedBy>Brehme</cp:lastModifiedBy>
  <dcterms:modified xsi:type="dcterms:W3CDTF">2022-03-11T03:10:08Z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DF7CE02831D843759E629E6FBC57FEB7</vt:lpwstr>
  </property>
</Properties>
</file>